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B4A664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Pr="00CF6E30">
        <w:rPr>
          <w:bCs/>
          <w:noProof w:val="0"/>
          <w:sz w:val="24"/>
          <w:szCs w:val="24"/>
        </w:rPr>
        <w:t>#10</w:t>
      </w:r>
      <w:r w:rsidR="00B16F27" w:rsidRPr="00CF6E30">
        <w:rPr>
          <w:bCs/>
          <w:noProof w:val="0"/>
          <w:sz w:val="24"/>
          <w:szCs w:val="24"/>
        </w:rPr>
        <w:t>7</w:t>
      </w:r>
      <w:r w:rsidR="00CF6E30" w:rsidRPr="00CF6E30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20465D" w:rsidRPr="0020465D">
        <w:rPr>
          <w:bCs/>
          <w:noProof w:val="0"/>
          <w:sz w:val="24"/>
          <w:szCs w:val="24"/>
        </w:rPr>
        <w:t>R2-1913642</w:t>
      </w:r>
    </w:p>
    <w:p w14:paraId="11776FA6" w14:textId="43FD210A" w:rsidR="00A209D6" w:rsidRPr="00465587" w:rsidRDefault="0017124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171244">
        <w:rPr>
          <w:rFonts w:eastAsia="SimSun"/>
          <w:bCs/>
          <w:sz w:val="24"/>
          <w:szCs w:val="24"/>
          <w:lang w:eastAsia="zh-CN"/>
        </w:rPr>
        <w:t>Chongqing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, </w:t>
      </w:r>
      <w:r w:rsidR="00F7602F" w:rsidRPr="00171244">
        <w:rPr>
          <w:rFonts w:eastAsia="SimSun"/>
          <w:bCs/>
          <w:sz w:val="24"/>
          <w:szCs w:val="24"/>
          <w:lang w:eastAsia="zh-CN"/>
        </w:rPr>
        <w:t>C</w:t>
      </w:r>
      <w:r w:rsidR="00655B3E" w:rsidRPr="00171244">
        <w:rPr>
          <w:rFonts w:eastAsia="SimSun"/>
          <w:bCs/>
          <w:sz w:val="24"/>
          <w:szCs w:val="24"/>
          <w:lang w:eastAsia="zh-CN"/>
        </w:rPr>
        <w:t>hina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, </w:t>
      </w:r>
      <w:r w:rsidR="00EC69F7" w:rsidRPr="00171244">
        <w:rPr>
          <w:rFonts w:eastAsia="SimSun"/>
          <w:bCs/>
          <w:sz w:val="24"/>
          <w:szCs w:val="24"/>
          <w:lang w:eastAsia="zh-CN"/>
        </w:rPr>
        <w:t>14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 – </w:t>
      </w:r>
      <w:r w:rsidR="00EC69F7" w:rsidRPr="00171244">
        <w:rPr>
          <w:rFonts w:eastAsia="SimSun"/>
          <w:bCs/>
          <w:sz w:val="24"/>
          <w:szCs w:val="24"/>
          <w:lang w:eastAsia="zh-CN"/>
        </w:rPr>
        <w:t>18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 </w:t>
      </w:r>
      <w:r w:rsidR="00655B3E" w:rsidRPr="00171244">
        <w:rPr>
          <w:rFonts w:eastAsia="SimSun"/>
          <w:bCs/>
          <w:sz w:val="24"/>
          <w:szCs w:val="24"/>
          <w:lang w:eastAsia="zh-CN"/>
        </w:rPr>
        <w:t xml:space="preserve">October </w:t>
      </w:r>
      <w:r w:rsidR="00094568" w:rsidRPr="00171244">
        <w:rPr>
          <w:rFonts w:eastAsia="SimSun"/>
          <w:bCs/>
          <w:sz w:val="24"/>
          <w:szCs w:val="24"/>
          <w:lang w:eastAsia="zh-CN"/>
        </w:rPr>
        <w:t>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294078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E32F4">
        <w:rPr>
          <w:rFonts w:cs="Arial"/>
          <w:b/>
          <w:bCs/>
          <w:sz w:val="24"/>
          <w:lang w:eastAsia="ja-JP"/>
        </w:rPr>
        <w:t>6.7.</w:t>
      </w:r>
      <w:r w:rsidR="0091516D">
        <w:rPr>
          <w:rFonts w:cs="Arial"/>
          <w:b/>
          <w:bCs/>
          <w:sz w:val="24"/>
          <w:lang w:eastAsia="ja-JP"/>
        </w:rPr>
        <w:t>2.</w:t>
      </w:r>
      <w:r w:rsidR="00974321">
        <w:rPr>
          <w:rFonts w:cs="Arial"/>
          <w:b/>
          <w:bCs/>
          <w:sz w:val="24"/>
          <w:lang w:eastAsia="ja-JP"/>
        </w:rPr>
        <w:t>2 (Scheduling Enhancements)</w:t>
      </w:r>
    </w:p>
    <w:p w14:paraId="73188B46" w14:textId="68ADDE78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11979">
        <w:rPr>
          <w:rFonts w:ascii="Arial" w:hAnsi="Arial" w:cs="Arial"/>
          <w:b/>
          <w:bCs/>
          <w:sz w:val="24"/>
        </w:rPr>
        <w:t>Qualcomm Incorporated</w:t>
      </w:r>
    </w:p>
    <w:p w14:paraId="0FA3EF00" w14:textId="630C765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41DB5" w:rsidRPr="00E41DB5">
        <w:rPr>
          <w:rFonts w:ascii="Arial" w:hAnsi="Arial" w:cs="Arial"/>
          <w:b/>
          <w:bCs/>
          <w:sz w:val="24"/>
        </w:rPr>
        <w:t xml:space="preserve">LCP restriction enhancements for </w:t>
      </w:r>
      <w:r w:rsidR="004F418F">
        <w:rPr>
          <w:rFonts w:ascii="Arial" w:hAnsi="Arial" w:cs="Arial"/>
          <w:b/>
          <w:bCs/>
          <w:sz w:val="24"/>
        </w:rPr>
        <w:t>I</w:t>
      </w:r>
      <w:r w:rsidR="00E34F21">
        <w:rPr>
          <w:rFonts w:ascii="Arial" w:hAnsi="Arial" w:cs="Arial"/>
          <w:b/>
          <w:bCs/>
          <w:sz w:val="24"/>
        </w:rPr>
        <w:t xml:space="preserve">ndustrial </w:t>
      </w:r>
      <w:r w:rsidR="004F418F">
        <w:rPr>
          <w:rFonts w:ascii="Arial" w:hAnsi="Arial" w:cs="Arial"/>
          <w:b/>
          <w:bCs/>
          <w:sz w:val="24"/>
        </w:rPr>
        <w:t>IoT</w:t>
      </w:r>
    </w:p>
    <w:p w14:paraId="1F147C23" w14:textId="543D666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96368">
        <w:rPr>
          <w:rFonts w:ascii="Arial" w:hAnsi="Arial" w:cs="Arial"/>
          <w:b/>
          <w:bCs/>
          <w:sz w:val="24"/>
        </w:rPr>
        <w:t>I</w:t>
      </w:r>
      <w:r w:rsidR="00577E87">
        <w:rPr>
          <w:rFonts w:ascii="Arial" w:hAnsi="Arial" w:cs="Arial"/>
          <w:b/>
          <w:bCs/>
          <w:sz w:val="24"/>
        </w:rPr>
        <w:t xml:space="preserve">ndustrial </w:t>
      </w:r>
      <w:r w:rsidR="00F96368">
        <w:rPr>
          <w:rFonts w:ascii="Arial" w:hAnsi="Arial" w:cs="Arial"/>
          <w:b/>
          <w:bCs/>
          <w:sz w:val="24"/>
        </w:rPr>
        <w:t xml:space="preserve">IoT </w:t>
      </w:r>
      <w:r w:rsidR="00577E87">
        <w:rPr>
          <w:rFonts w:ascii="Arial" w:hAnsi="Arial" w:cs="Arial"/>
          <w:b/>
          <w:bCs/>
          <w:sz w:val="24"/>
        </w:rPr>
        <w:t>WI (NR_IIoT)</w:t>
      </w:r>
    </w:p>
    <w:p w14:paraId="6FEB19D6" w14:textId="5DC49CB2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294B1FC1" w14:textId="2B3E1BE8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32082F5" w14:textId="066A51B9" w:rsidR="00F57515" w:rsidRDefault="00F57515" w:rsidP="005F642D">
      <w:r>
        <w:t xml:space="preserve">RAN2#107 made following agreements including highlighted one about LCP restriction enhancements for dynamic grants (DGs) </w:t>
      </w:r>
      <w:r w:rsidR="002704C3">
        <w:t>and configured grants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57515" w14:paraId="10FC1769" w14:textId="77777777" w:rsidTr="00F57515">
        <w:tc>
          <w:tcPr>
            <w:tcW w:w="9631" w:type="dxa"/>
          </w:tcPr>
          <w:p w14:paraId="2733AE58" w14:textId="77777777" w:rsidR="00F57515" w:rsidRPr="00F57515" w:rsidRDefault="00F57515" w:rsidP="00F57515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ja-JP"/>
              </w:rPr>
            </w:pPr>
            <w:r w:rsidRPr="00F57515">
              <w:rPr>
                <w:rFonts w:ascii="Arial" w:eastAsia="MS Mincho" w:hAnsi="Arial"/>
                <w:b/>
                <w:szCs w:val="24"/>
                <w:lang w:eastAsia="ja-JP"/>
              </w:rPr>
              <w:t>same prioritization solution for CG vs CG conflict and CG vs DG conflict</w:t>
            </w:r>
          </w:p>
          <w:p w14:paraId="04B43313" w14:textId="77777777" w:rsidR="00F57515" w:rsidRPr="00F57515" w:rsidRDefault="00F57515" w:rsidP="00F57515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ja-JP"/>
              </w:rPr>
            </w:pPr>
            <w:r w:rsidRPr="00D37AED">
              <w:rPr>
                <w:rFonts w:ascii="Arial" w:eastAsia="MS Mincho" w:hAnsi="Arial"/>
                <w:b/>
                <w:szCs w:val="24"/>
                <w:highlight w:val="yellow"/>
                <w:lang w:eastAsia="ja-JP"/>
              </w:rPr>
              <w:t>Extend LCP restrictions by allowing restrictive mapping between an LCH and certain CG configurations.</w:t>
            </w:r>
          </w:p>
          <w:p w14:paraId="10180FDC" w14:textId="77777777" w:rsidR="00F57515" w:rsidRPr="00F57515" w:rsidRDefault="00F57515" w:rsidP="00F57515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ja-JP"/>
              </w:rPr>
            </w:pPr>
            <w:r w:rsidRPr="00F57515">
              <w:rPr>
                <w:rFonts w:ascii="Arial" w:eastAsia="MS Mincho" w:hAnsi="Arial"/>
                <w:b/>
                <w:szCs w:val="24"/>
                <w:highlight w:val="yellow"/>
                <w:lang w:eastAsia="ja-JP"/>
              </w:rPr>
              <w:t>LCP restriction enhancements for DG to take into account reliability is needed, details FFS.</w:t>
            </w:r>
            <w:r w:rsidRPr="00F57515">
              <w:rPr>
                <w:rFonts w:ascii="Arial" w:eastAsia="MS Mincho" w:hAnsi="Arial"/>
                <w:b/>
                <w:szCs w:val="24"/>
                <w:lang w:eastAsia="ja-JP"/>
              </w:rPr>
              <w:t xml:space="preserve"> </w:t>
            </w:r>
          </w:p>
          <w:p w14:paraId="062527FE" w14:textId="77777777" w:rsidR="00F57515" w:rsidRPr="00F57515" w:rsidRDefault="00F57515" w:rsidP="00F57515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ja-JP"/>
              </w:rPr>
            </w:pPr>
            <w:r w:rsidRPr="00F57515">
              <w:rPr>
                <w:rFonts w:ascii="Arial" w:eastAsia="MS Mincho" w:hAnsi="Arial"/>
                <w:b/>
                <w:szCs w:val="24"/>
                <w:lang w:eastAsia="ja-JP"/>
              </w:rPr>
              <w:t>no need to define UE processing time in MAC</w:t>
            </w:r>
          </w:p>
          <w:p w14:paraId="5A7BF02C" w14:textId="77777777" w:rsidR="00F57515" w:rsidRPr="00F57515" w:rsidRDefault="00F57515" w:rsidP="00F57515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Yu Mincho" w:hAnsi="Arial"/>
                <w:b/>
                <w:szCs w:val="24"/>
                <w:lang w:eastAsia="ja-JP"/>
              </w:rPr>
            </w:pPr>
            <w:r w:rsidRPr="00F57515">
              <w:rPr>
                <w:rFonts w:ascii="Arial" w:eastAsia="MS Mincho" w:hAnsi="Arial"/>
                <w:b/>
                <w:szCs w:val="24"/>
                <w:lang w:eastAsia="ja-JP"/>
              </w:rPr>
              <w:t>The same UE prioritization behaviour should be applied for resource conflicts between new transmissions or a new transmission and a retransmission.</w:t>
            </w:r>
          </w:p>
          <w:p w14:paraId="5FB9AAF7" w14:textId="77777777" w:rsidR="00F57515" w:rsidRPr="00F57515" w:rsidRDefault="00F57515" w:rsidP="00F57515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ja-JP"/>
              </w:rPr>
            </w:pPr>
            <w:r w:rsidRPr="00F57515">
              <w:rPr>
                <w:rFonts w:ascii="Arial" w:eastAsia="MS Mincho" w:hAnsi="Arial"/>
                <w:b/>
                <w:szCs w:val="24"/>
                <w:lang w:eastAsia="ja-JP"/>
              </w:rPr>
              <w:t>RAN2 assumes that MAC PDU recovery method in grant prioritization could be reused for PUSCH vs SR conflict.</w:t>
            </w:r>
          </w:p>
          <w:p w14:paraId="2F4F51A6" w14:textId="7BCB0A7C" w:rsidR="00F57515" w:rsidRPr="00947082" w:rsidRDefault="00F57515" w:rsidP="00947082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ja-JP"/>
              </w:rPr>
            </w:pPr>
            <w:r w:rsidRPr="00F57515">
              <w:rPr>
                <w:rFonts w:ascii="Arial" w:eastAsia="MS Mincho" w:hAnsi="Arial"/>
                <w:b/>
                <w:szCs w:val="24"/>
                <w:lang w:eastAsia="ja-JP"/>
              </w:rPr>
              <w:t>The case of highest priorities of two conflicting grants are equal is handled according to the following: for CG DG conflict, DG is prioritized, other cases FFS to what extent to specify.</w:t>
            </w:r>
          </w:p>
        </w:tc>
      </w:tr>
    </w:tbl>
    <w:p w14:paraId="783CE717" w14:textId="0E8D4512" w:rsidR="00F57515" w:rsidRDefault="00F57515" w:rsidP="005F642D"/>
    <w:p w14:paraId="6FD60165" w14:textId="30FE922E" w:rsidR="002704C3" w:rsidRDefault="002704C3" w:rsidP="002704C3">
      <w:pPr>
        <w:rPr>
          <w:b/>
          <w:bCs/>
        </w:rPr>
      </w:pPr>
      <w:r w:rsidRPr="00BB677B">
        <w:rPr>
          <w:b/>
          <w:bCs/>
        </w:rPr>
        <w:t xml:space="preserve">Observation </w:t>
      </w:r>
      <w:r w:rsidR="00A81527">
        <w:rPr>
          <w:b/>
          <w:bCs/>
        </w:rPr>
        <w:t>1</w:t>
      </w:r>
      <w:r w:rsidRPr="00BB677B">
        <w:rPr>
          <w:b/>
          <w:bCs/>
        </w:rPr>
        <w:t xml:space="preserve">: RAN2 agreed to enhance LCP restrictions for </w:t>
      </w:r>
      <w:r>
        <w:rPr>
          <w:b/>
          <w:bCs/>
        </w:rPr>
        <w:t>configured grants</w:t>
      </w:r>
      <w:r w:rsidRPr="00BB677B">
        <w:rPr>
          <w:b/>
          <w:bCs/>
        </w:rPr>
        <w:t xml:space="preserve"> to </w:t>
      </w:r>
      <w:r>
        <w:rPr>
          <w:b/>
          <w:bCs/>
        </w:rPr>
        <w:t xml:space="preserve">allow mapping between an LCH and CG </w:t>
      </w:r>
      <w:r w:rsidR="003F41F9">
        <w:rPr>
          <w:b/>
          <w:bCs/>
        </w:rPr>
        <w:t>configurations</w:t>
      </w:r>
      <w:r w:rsidRPr="00BB677B">
        <w:rPr>
          <w:b/>
          <w:bCs/>
        </w:rPr>
        <w:t>.</w:t>
      </w:r>
    </w:p>
    <w:p w14:paraId="4B411D9D" w14:textId="3D79922C" w:rsidR="00630738" w:rsidRPr="00630738" w:rsidRDefault="00630738" w:rsidP="005F642D">
      <w:bookmarkStart w:id="0" w:name="_Hlk20382697"/>
      <w:r w:rsidRPr="00630738">
        <w:t>Such LCP restriction enhancements allow “reserv</w:t>
      </w:r>
      <w:r w:rsidR="00070EEE">
        <w:t>ing</w:t>
      </w:r>
      <w:r w:rsidRPr="00630738">
        <w:t xml:space="preserve">” configured grants for </w:t>
      </w:r>
      <w:r w:rsidR="00A7584F">
        <w:t>a subset of LCHs</w:t>
      </w:r>
      <w:r w:rsidRPr="00630738">
        <w:t>.</w:t>
      </w:r>
    </w:p>
    <w:p w14:paraId="758AB1AC" w14:textId="79B26106" w:rsidR="00947082" w:rsidRDefault="00947082" w:rsidP="005F642D">
      <w:pPr>
        <w:rPr>
          <w:b/>
          <w:bCs/>
        </w:rPr>
      </w:pPr>
      <w:r w:rsidRPr="00BB677B">
        <w:rPr>
          <w:b/>
          <w:bCs/>
        </w:rPr>
        <w:t xml:space="preserve">Observation </w:t>
      </w:r>
      <w:r w:rsidR="00A81527">
        <w:rPr>
          <w:b/>
          <w:bCs/>
        </w:rPr>
        <w:t>2</w:t>
      </w:r>
      <w:r w:rsidRPr="00BB677B">
        <w:rPr>
          <w:b/>
          <w:bCs/>
        </w:rPr>
        <w:t xml:space="preserve">: RAN2 agreed to enhance LCP restrictions for </w:t>
      </w:r>
      <w:r w:rsidR="00B209F8">
        <w:rPr>
          <w:b/>
          <w:bCs/>
        </w:rPr>
        <w:t>dynamic grants</w:t>
      </w:r>
      <w:r w:rsidRPr="00BB677B">
        <w:rPr>
          <w:b/>
          <w:bCs/>
        </w:rPr>
        <w:t xml:space="preserve"> to take into account reliability</w:t>
      </w:r>
      <w:r w:rsidR="00BB677B" w:rsidRPr="00BB677B">
        <w:rPr>
          <w:b/>
          <w:bCs/>
        </w:rPr>
        <w:t xml:space="preserve"> with details FFS.</w:t>
      </w:r>
    </w:p>
    <w:bookmarkEnd w:id="0"/>
    <w:p w14:paraId="482A099C" w14:textId="408CEECF" w:rsidR="00B209F8" w:rsidRPr="001E3F9B" w:rsidRDefault="00B209F8" w:rsidP="00636437">
      <w:pPr>
        <w:rPr>
          <w:lang w:eastAsia="ja-JP"/>
        </w:rPr>
      </w:pPr>
      <w:r>
        <w:rPr>
          <w:lang w:eastAsia="ja-JP"/>
        </w:rPr>
        <w:t xml:space="preserve">The motivation for LCP restrictions </w:t>
      </w:r>
      <w:r w:rsidR="00630738">
        <w:rPr>
          <w:lang w:eastAsia="ja-JP"/>
        </w:rPr>
        <w:t xml:space="preserve">to dynamic grants </w:t>
      </w:r>
      <w:r>
        <w:rPr>
          <w:lang w:eastAsia="ja-JP"/>
        </w:rPr>
        <w:t xml:space="preserve">in our view </w:t>
      </w:r>
      <w:r w:rsidR="00636437">
        <w:rPr>
          <w:lang w:eastAsia="ja-JP"/>
        </w:rPr>
        <w:t>is</w:t>
      </w:r>
      <w:r>
        <w:rPr>
          <w:lang w:eastAsia="ja-JP"/>
        </w:rPr>
        <w:t xml:space="preserve"> the following:</w:t>
      </w:r>
      <w:r w:rsidR="00636437">
        <w:rPr>
          <w:lang w:eastAsia="ja-JP"/>
        </w:rPr>
        <w:t xml:space="preserve"> </w:t>
      </w:r>
      <w:r>
        <w:rPr>
          <w:lang w:eastAsia="ja-JP"/>
        </w:rPr>
        <w:t>URLLC traffic is not sent using eMBB grants (e.g., with high MCS) as it can lead to failure in meeting latency and reliability targets. Rel-15’s LCP restriction based on maximum PUSCH duration is limiting as it essentially prevents even URLLC with slightly relaxed latency requirements (e.g., 2ms - 4ms) from using PUSCH with long duration.</w:t>
      </w:r>
    </w:p>
    <w:p w14:paraId="2BBFF540" w14:textId="10292E1F" w:rsidR="00A209D6" w:rsidRDefault="00B94987" w:rsidP="00B94987">
      <w:pPr>
        <w:pStyle w:val="Heading1"/>
      </w:pPr>
      <w:r>
        <w:t>2</w:t>
      </w:r>
      <w:r w:rsidRPr="00B41902">
        <w:tab/>
      </w:r>
      <w:r w:rsidR="006E762B" w:rsidRPr="006E762B">
        <w:t>LCP restriction enhancements for dynamic grants</w:t>
      </w:r>
    </w:p>
    <w:p w14:paraId="7D446852" w14:textId="77777777" w:rsidR="00F15A75" w:rsidRDefault="00CB289E" w:rsidP="00CB289E">
      <w:r w:rsidRPr="00CB289E">
        <w:t xml:space="preserve">LCP restriction enhancements for dynamic grants will involve </w:t>
      </w:r>
    </w:p>
    <w:p w14:paraId="28CA029B" w14:textId="632E98BA" w:rsidR="00F15A75" w:rsidRDefault="00FD6C7E" w:rsidP="00B22FA7">
      <w:pPr>
        <w:pStyle w:val="ListParagraph"/>
        <w:numPr>
          <w:ilvl w:val="0"/>
          <w:numId w:val="3"/>
        </w:numPr>
      </w:pPr>
      <w:r>
        <w:t xml:space="preserve">Indicating </w:t>
      </w:r>
      <w:r w:rsidR="00CB289E" w:rsidRPr="00CB289E">
        <w:t xml:space="preserve">whether a DG is reliable or not, </w:t>
      </w:r>
      <w:r w:rsidR="00CB289E">
        <w:t xml:space="preserve">and </w:t>
      </w:r>
    </w:p>
    <w:p w14:paraId="27D38B0F" w14:textId="3F3C42DB" w:rsidR="00CB289E" w:rsidRPr="00CB289E" w:rsidRDefault="00FD6C7E" w:rsidP="00B22FA7">
      <w:pPr>
        <w:pStyle w:val="ListParagraph"/>
        <w:numPr>
          <w:ilvl w:val="0"/>
          <w:numId w:val="3"/>
        </w:numPr>
      </w:pPr>
      <w:r>
        <w:t xml:space="preserve">Indicating </w:t>
      </w:r>
      <w:r w:rsidR="00CB289E" w:rsidRPr="00CB289E">
        <w:t>whether a logical channel can use reliable DGs only.</w:t>
      </w:r>
    </w:p>
    <w:p w14:paraId="763F19D7" w14:textId="35DB334A" w:rsidR="001E3F9B" w:rsidRDefault="00947082" w:rsidP="00947082">
      <w:pPr>
        <w:rPr>
          <w:b/>
          <w:bCs/>
        </w:rPr>
      </w:pPr>
      <w:r w:rsidRPr="00B209F8">
        <w:rPr>
          <w:b/>
          <w:bCs/>
        </w:rPr>
        <w:t xml:space="preserve">Observation </w:t>
      </w:r>
      <w:r w:rsidR="00EB3376">
        <w:rPr>
          <w:b/>
          <w:bCs/>
        </w:rPr>
        <w:t>3</w:t>
      </w:r>
      <w:r w:rsidRPr="00B209F8">
        <w:rPr>
          <w:b/>
          <w:bCs/>
        </w:rPr>
        <w:t xml:space="preserve">: </w:t>
      </w:r>
      <w:r w:rsidR="00B209F8" w:rsidRPr="00B209F8">
        <w:rPr>
          <w:b/>
          <w:bCs/>
        </w:rPr>
        <w:t>LCP restriction</w:t>
      </w:r>
      <w:r w:rsidR="001E3F9B">
        <w:rPr>
          <w:b/>
          <w:bCs/>
        </w:rPr>
        <w:t xml:space="preserve"> enhancements</w:t>
      </w:r>
      <w:r w:rsidR="00B209F8" w:rsidRPr="00B209F8">
        <w:rPr>
          <w:b/>
          <w:bCs/>
        </w:rPr>
        <w:t xml:space="preserve"> for dynamic grants </w:t>
      </w:r>
      <w:r w:rsidR="001E3F9B">
        <w:rPr>
          <w:b/>
          <w:bCs/>
        </w:rPr>
        <w:t xml:space="preserve">will involve two </w:t>
      </w:r>
      <w:r w:rsidR="007066AC">
        <w:rPr>
          <w:b/>
          <w:bCs/>
        </w:rPr>
        <w:t>parts:</w:t>
      </w:r>
      <w:r w:rsidR="001E3F9B">
        <w:rPr>
          <w:b/>
          <w:bCs/>
        </w:rPr>
        <w:t xml:space="preserve"> </w:t>
      </w:r>
    </w:p>
    <w:p w14:paraId="42ADBA47" w14:textId="0771F2E3" w:rsidR="001E3F9B" w:rsidRDefault="001E3F9B" w:rsidP="00947082">
      <w:pPr>
        <w:rPr>
          <w:b/>
          <w:bCs/>
        </w:rPr>
      </w:pPr>
      <w:r>
        <w:rPr>
          <w:b/>
          <w:bCs/>
        </w:rPr>
        <w:t>(</w:t>
      </w:r>
      <w:r w:rsidR="00BC27B1">
        <w:rPr>
          <w:b/>
          <w:bCs/>
        </w:rPr>
        <w:t>1</w:t>
      </w:r>
      <w:r>
        <w:rPr>
          <w:b/>
          <w:bCs/>
        </w:rPr>
        <w:t xml:space="preserve">) </w:t>
      </w:r>
      <w:r w:rsidR="00FD6C7E" w:rsidRPr="00FD6C7E">
        <w:rPr>
          <w:b/>
          <w:bCs/>
        </w:rPr>
        <w:t xml:space="preserve">Indicating </w:t>
      </w:r>
      <w:r>
        <w:rPr>
          <w:b/>
          <w:bCs/>
        </w:rPr>
        <w:t xml:space="preserve">whether a DG is reliable or not, </w:t>
      </w:r>
    </w:p>
    <w:p w14:paraId="2550F294" w14:textId="3A23A9BB" w:rsidR="00947082" w:rsidRDefault="001E3F9B" w:rsidP="00947082">
      <w:pPr>
        <w:rPr>
          <w:b/>
          <w:bCs/>
        </w:rPr>
      </w:pPr>
      <w:r>
        <w:rPr>
          <w:b/>
          <w:bCs/>
        </w:rPr>
        <w:t>(</w:t>
      </w:r>
      <w:r w:rsidR="00BC27B1">
        <w:rPr>
          <w:b/>
          <w:bCs/>
        </w:rPr>
        <w:t>2</w:t>
      </w:r>
      <w:r>
        <w:rPr>
          <w:b/>
          <w:bCs/>
        </w:rPr>
        <w:t xml:space="preserve">) </w:t>
      </w:r>
      <w:r w:rsidR="00FD6C7E" w:rsidRPr="00FD6C7E">
        <w:rPr>
          <w:b/>
          <w:bCs/>
        </w:rPr>
        <w:tab/>
        <w:t xml:space="preserve">Indicating </w:t>
      </w:r>
      <w:r>
        <w:rPr>
          <w:b/>
          <w:bCs/>
        </w:rPr>
        <w:t>whether a logical channel can use reliable DG</w:t>
      </w:r>
      <w:r w:rsidR="007066AC">
        <w:rPr>
          <w:b/>
          <w:bCs/>
        </w:rPr>
        <w:t>s only</w:t>
      </w:r>
      <w:r>
        <w:rPr>
          <w:b/>
          <w:bCs/>
        </w:rPr>
        <w:t>.</w:t>
      </w:r>
    </w:p>
    <w:p w14:paraId="3B280370" w14:textId="1BEA82BE" w:rsidR="00D37AED" w:rsidRPr="00D37AED" w:rsidRDefault="00E5672E" w:rsidP="000C6C63">
      <w:r w:rsidRPr="00E5672E">
        <w:lastRenderedPageBreak/>
        <w:t xml:space="preserve">Indicating </w:t>
      </w:r>
      <w:r w:rsidR="00FB763F" w:rsidRPr="00FB763F">
        <w:t>of whether a DG is reliable or not overlaps with RAN1 discussion on intra-UE prioritization</w:t>
      </w:r>
      <w:r w:rsidR="00FB763F">
        <w:t xml:space="preserve"> (e.g., the</w:t>
      </w:r>
      <w:r w:rsidR="00654524">
        <w:t xml:space="preserve"> i</w:t>
      </w:r>
      <w:r w:rsidR="00654524" w:rsidRPr="00654524">
        <w:t xml:space="preserve">ndicating </w:t>
      </w:r>
      <w:r w:rsidR="00FB763F">
        <w:t>could be based on a DCI indication)</w:t>
      </w:r>
      <w:r w:rsidR="00FB763F" w:rsidRPr="00FB763F">
        <w:t xml:space="preserve"> and </w:t>
      </w:r>
      <w:r w:rsidR="00FB763F">
        <w:t xml:space="preserve">should </w:t>
      </w:r>
      <w:r w:rsidR="00FB763F" w:rsidRPr="00FB763F">
        <w:t>be treated after RAN1 progress</w:t>
      </w:r>
      <w:r w:rsidR="00FB763F">
        <w:t xml:space="preserve"> in light of </w:t>
      </w:r>
      <w:r w:rsidR="00D37AED" w:rsidRPr="00D37AED">
        <w:t xml:space="preserve">following agreement </w:t>
      </w:r>
      <w:r w:rsidR="00FB763F">
        <w:t xml:space="preserve">from </w:t>
      </w:r>
      <w:r w:rsidR="00D37AED" w:rsidRPr="00D37AED">
        <w:t>RAN2#107: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37AED" w14:paraId="0C057575" w14:textId="77777777" w:rsidTr="00D37AED">
        <w:tc>
          <w:tcPr>
            <w:tcW w:w="9631" w:type="dxa"/>
          </w:tcPr>
          <w:p w14:paraId="7A54386C" w14:textId="5077093F" w:rsidR="00D37AED" w:rsidRPr="00D37AED" w:rsidRDefault="00D37AED" w:rsidP="00D37AE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D37AED">
              <w:rPr>
                <w:rFonts w:ascii="Arial" w:eastAsia="MS Mincho" w:hAnsi="Arial"/>
                <w:b/>
                <w:szCs w:val="24"/>
                <w:lang w:eastAsia="en-GB"/>
              </w:rPr>
              <w:t xml:space="preserve">R2 will de-prioritize work on intra-UE prioritization until R1 has made more progress. </w:t>
            </w:r>
          </w:p>
        </w:tc>
      </w:tr>
    </w:tbl>
    <w:p w14:paraId="07C281FF" w14:textId="77777777" w:rsidR="00D37AED" w:rsidRDefault="00D37AED" w:rsidP="000C6C63">
      <w:pPr>
        <w:rPr>
          <w:b/>
          <w:bCs/>
        </w:rPr>
      </w:pPr>
    </w:p>
    <w:p w14:paraId="6CA82DFB" w14:textId="2C61F8B0" w:rsidR="000C6C63" w:rsidRPr="007066AC" w:rsidRDefault="00D37AED" w:rsidP="000C6C63">
      <w:pPr>
        <w:rPr>
          <w:b/>
          <w:bCs/>
        </w:rPr>
      </w:pPr>
      <w:r>
        <w:rPr>
          <w:b/>
          <w:bCs/>
        </w:rPr>
        <w:t xml:space="preserve">Observation </w:t>
      </w:r>
      <w:r w:rsidR="00EB3376">
        <w:rPr>
          <w:b/>
          <w:bCs/>
        </w:rPr>
        <w:t>4</w:t>
      </w:r>
      <w:r w:rsidR="0024095E">
        <w:rPr>
          <w:b/>
          <w:bCs/>
        </w:rPr>
        <w:t xml:space="preserve">: </w:t>
      </w:r>
      <w:r w:rsidR="00FD6C7E" w:rsidRPr="00FD6C7E">
        <w:rPr>
          <w:b/>
          <w:bCs/>
        </w:rPr>
        <w:t xml:space="preserve">Indicating </w:t>
      </w:r>
      <w:r w:rsidR="000C6C63">
        <w:rPr>
          <w:b/>
          <w:bCs/>
        </w:rPr>
        <w:t xml:space="preserve">whether a DG is reliable or not </w:t>
      </w:r>
      <w:r>
        <w:rPr>
          <w:b/>
          <w:bCs/>
        </w:rPr>
        <w:t xml:space="preserve">overlaps with RAN1 discussion on intra-UE prioritization and </w:t>
      </w:r>
      <w:r w:rsidR="00892F86">
        <w:rPr>
          <w:b/>
          <w:bCs/>
        </w:rPr>
        <w:t>should</w:t>
      </w:r>
      <w:r>
        <w:rPr>
          <w:b/>
          <w:bCs/>
        </w:rPr>
        <w:t xml:space="preserve"> be treated after RAN1 progress</w:t>
      </w:r>
      <w:r w:rsidR="00945D6A">
        <w:rPr>
          <w:b/>
          <w:bCs/>
        </w:rPr>
        <w:t xml:space="preserve"> on intra-UE prioritization.</w:t>
      </w:r>
    </w:p>
    <w:p w14:paraId="08FDC8C6" w14:textId="23584886" w:rsidR="00F15A75" w:rsidRPr="00F15A75" w:rsidRDefault="00F15A75" w:rsidP="00947082">
      <w:r>
        <w:t xml:space="preserve">To enable </w:t>
      </w:r>
      <w:r w:rsidR="00FD6C7E">
        <w:t xml:space="preserve">indicating that </w:t>
      </w:r>
      <w:r w:rsidRPr="00F15A75">
        <w:t>a logical channel can use reliable DGs only</w:t>
      </w:r>
      <w:r>
        <w:t xml:space="preserve">, </w:t>
      </w:r>
      <w:r w:rsidRPr="00F15A75">
        <w:t>LCP mapping restrictions for a logical channel should be enhanced to include an indication whether the logical channel can only use reliable DGs.</w:t>
      </w:r>
    </w:p>
    <w:p w14:paraId="4BA49A43" w14:textId="115F1D90" w:rsidR="007066AC" w:rsidRDefault="00BB2E38" w:rsidP="00947082">
      <w:pPr>
        <w:rPr>
          <w:b/>
          <w:bCs/>
        </w:rPr>
      </w:pPr>
      <w:r>
        <w:rPr>
          <w:b/>
          <w:bCs/>
        </w:rPr>
        <w:t xml:space="preserve">Proposal </w:t>
      </w:r>
      <w:r w:rsidR="00845A59">
        <w:rPr>
          <w:b/>
          <w:bCs/>
        </w:rPr>
        <w:t>1</w:t>
      </w:r>
      <w:r>
        <w:rPr>
          <w:b/>
          <w:bCs/>
        </w:rPr>
        <w:t xml:space="preserve">: </w:t>
      </w:r>
      <w:r w:rsidRPr="00BB2E38">
        <w:rPr>
          <w:b/>
          <w:bCs/>
        </w:rPr>
        <w:t>LCP mapping restrictions</w:t>
      </w:r>
      <w:r w:rsidR="007066AC">
        <w:rPr>
          <w:b/>
          <w:bCs/>
        </w:rPr>
        <w:t xml:space="preserve"> </w:t>
      </w:r>
      <w:r>
        <w:rPr>
          <w:b/>
          <w:bCs/>
        </w:rPr>
        <w:t xml:space="preserve">for a logical channel should be enhanced to include an indication whether the </w:t>
      </w:r>
      <w:r w:rsidR="007066AC">
        <w:rPr>
          <w:b/>
          <w:bCs/>
        </w:rPr>
        <w:t xml:space="preserve">logical channel can </w:t>
      </w:r>
      <w:r>
        <w:rPr>
          <w:b/>
          <w:bCs/>
        </w:rPr>
        <w:t xml:space="preserve">only </w:t>
      </w:r>
      <w:r w:rsidR="007066AC">
        <w:rPr>
          <w:b/>
          <w:bCs/>
        </w:rPr>
        <w:t>use reliable DG</w:t>
      </w:r>
      <w:r>
        <w:rPr>
          <w:b/>
          <w:bCs/>
        </w:rPr>
        <w:t>s.</w:t>
      </w:r>
    </w:p>
    <w:p w14:paraId="6955EEF8" w14:textId="7E9DEF5E" w:rsidR="0036121D" w:rsidRDefault="0036121D" w:rsidP="0036121D">
      <w:pPr>
        <w:pStyle w:val="Heading1"/>
      </w:pPr>
      <w:r>
        <w:t>3</w:t>
      </w:r>
      <w:r>
        <w:tab/>
      </w:r>
      <w:r w:rsidRPr="006E762B">
        <w:t xml:space="preserve">LCP restriction enhancements for </w:t>
      </w:r>
      <w:r w:rsidR="00974321">
        <w:t>configured</w:t>
      </w:r>
      <w:r w:rsidRPr="006E762B">
        <w:t xml:space="preserve"> grants</w:t>
      </w:r>
    </w:p>
    <w:p w14:paraId="479ADACD" w14:textId="77777777" w:rsidR="0024662F" w:rsidRDefault="0024662F" w:rsidP="0036121D">
      <w:r w:rsidRPr="0024662F">
        <w:t>The agreed LCP restriction enhancements for configured grants will involve allowing of indication of allowed CGs for each logical channel.</w:t>
      </w:r>
    </w:p>
    <w:p w14:paraId="0004E0B4" w14:textId="00120EE6" w:rsidR="0036121D" w:rsidRDefault="0036121D" w:rsidP="0036121D">
      <w:pPr>
        <w:rPr>
          <w:b/>
          <w:bCs/>
        </w:rPr>
      </w:pPr>
      <w:r w:rsidRPr="00B209F8">
        <w:rPr>
          <w:b/>
          <w:bCs/>
        </w:rPr>
        <w:t xml:space="preserve">Observation </w:t>
      </w:r>
      <w:r w:rsidR="00EB3376">
        <w:rPr>
          <w:b/>
          <w:bCs/>
        </w:rPr>
        <w:t>5</w:t>
      </w:r>
      <w:r w:rsidRPr="00B209F8">
        <w:rPr>
          <w:b/>
          <w:bCs/>
        </w:rPr>
        <w:t xml:space="preserve">: </w:t>
      </w:r>
      <w:r w:rsidR="003E13A8">
        <w:rPr>
          <w:b/>
          <w:bCs/>
        </w:rPr>
        <w:t xml:space="preserve">The agreed </w:t>
      </w:r>
      <w:r w:rsidRPr="00B209F8">
        <w:rPr>
          <w:b/>
          <w:bCs/>
        </w:rPr>
        <w:t>LCP restriction</w:t>
      </w:r>
      <w:r>
        <w:rPr>
          <w:b/>
          <w:bCs/>
        </w:rPr>
        <w:t xml:space="preserve"> enhancements</w:t>
      </w:r>
      <w:r w:rsidRPr="00B209F8">
        <w:rPr>
          <w:b/>
          <w:bCs/>
        </w:rPr>
        <w:t xml:space="preserve"> for </w:t>
      </w:r>
      <w:r w:rsidR="00407578">
        <w:rPr>
          <w:b/>
          <w:bCs/>
        </w:rPr>
        <w:t>configured</w:t>
      </w:r>
      <w:r w:rsidRPr="00B209F8">
        <w:rPr>
          <w:b/>
          <w:bCs/>
        </w:rPr>
        <w:t xml:space="preserve"> grants </w:t>
      </w:r>
      <w:r>
        <w:rPr>
          <w:b/>
          <w:bCs/>
        </w:rPr>
        <w:t>will involve</w:t>
      </w:r>
      <w:r w:rsidR="003E13A8">
        <w:rPr>
          <w:b/>
          <w:bCs/>
        </w:rPr>
        <w:t xml:space="preserve"> allowing of indication of allowed CGs for each logical channel.</w:t>
      </w:r>
    </w:p>
    <w:p w14:paraId="7568C5EE" w14:textId="58E9B289" w:rsidR="00A26C96" w:rsidRPr="00A26C96" w:rsidRDefault="0070094E" w:rsidP="0036121D">
      <w:r>
        <w:t>I</w:t>
      </w:r>
      <w:r w:rsidRPr="00A26C96">
        <w:t>t should be possible to use allowed CGs to indicate that a logical channel is allowed to use none of the CGs.</w:t>
      </w:r>
      <w:r>
        <w:t xml:space="preserve"> This may be useful to prevent logical channel associated with MBB traffic from using CGs which are all meant to carry only URLLC traffic. </w:t>
      </w:r>
      <w:r w:rsidR="00A26C96">
        <w:t>I</w:t>
      </w:r>
      <w:r w:rsidR="00A26C96" w:rsidRPr="00A26C96">
        <w:t xml:space="preserve">t should be </w:t>
      </w:r>
      <w:r>
        <w:t xml:space="preserve">also be </w:t>
      </w:r>
      <w:r w:rsidR="00A26C96" w:rsidRPr="00A26C96">
        <w:t xml:space="preserve">possible to use </w:t>
      </w:r>
      <w:r>
        <w:t xml:space="preserve">signalling of </w:t>
      </w:r>
      <w:r w:rsidR="00A26C96" w:rsidRPr="00A26C96">
        <w:t>allowed CGs to indicate that a logical channel is allowed to use all CGs</w:t>
      </w:r>
      <w:r>
        <w:t xml:space="preserve"> to match Rel-15 behaviour</w:t>
      </w:r>
      <w:r w:rsidR="00A26C96" w:rsidRPr="00A26C96">
        <w:t>.</w:t>
      </w:r>
    </w:p>
    <w:p w14:paraId="510D8E5F" w14:textId="3CDB26E4" w:rsidR="0036121D" w:rsidRPr="007066AC" w:rsidRDefault="00995DC1" w:rsidP="0036121D">
      <w:pPr>
        <w:rPr>
          <w:b/>
          <w:bCs/>
        </w:rPr>
      </w:pPr>
      <w:r>
        <w:t>Based on the above discussion, we propose the following:</w:t>
      </w:r>
    </w:p>
    <w:p w14:paraId="59FD6699" w14:textId="0005E85D" w:rsidR="0036121D" w:rsidRPr="00B209F8" w:rsidRDefault="0036121D" w:rsidP="00947082">
      <w:pPr>
        <w:rPr>
          <w:b/>
          <w:bCs/>
        </w:rPr>
      </w:pPr>
      <w:r>
        <w:rPr>
          <w:b/>
          <w:bCs/>
        </w:rPr>
        <w:t xml:space="preserve">Proposal </w:t>
      </w:r>
      <w:r w:rsidR="003C6E58">
        <w:rPr>
          <w:b/>
          <w:bCs/>
        </w:rPr>
        <w:t>2</w:t>
      </w:r>
      <w:r>
        <w:rPr>
          <w:b/>
          <w:bCs/>
        </w:rPr>
        <w:t xml:space="preserve">: </w:t>
      </w:r>
      <w:r w:rsidRPr="00BB2E38">
        <w:rPr>
          <w:b/>
          <w:bCs/>
        </w:rPr>
        <w:t>LCP mapping restrictions</w:t>
      </w:r>
      <w:r>
        <w:rPr>
          <w:b/>
          <w:bCs/>
        </w:rPr>
        <w:t xml:space="preserve"> for a logical channel should be enhanced to include </w:t>
      </w:r>
      <w:r w:rsidR="003C6E58">
        <w:rPr>
          <w:b/>
          <w:bCs/>
        </w:rPr>
        <w:t xml:space="preserve">allowed CGs for the logical channel, and it should be possible </w:t>
      </w:r>
      <w:r w:rsidR="00F229BD">
        <w:rPr>
          <w:b/>
          <w:bCs/>
        </w:rPr>
        <w:t xml:space="preserve">to use allowed CGs </w:t>
      </w:r>
      <w:r w:rsidR="003C6E58">
        <w:rPr>
          <w:b/>
          <w:bCs/>
        </w:rPr>
        <w:t xml:space="preserve">to indicate that a logical channel is allowed </w:t>
      </w:r>
      <w:r w:rsidR="00850211">
        <w:rPr>
          <w:b/>
          <w:bCs/>
        </w:rPr>
        <w:t xml:space="preserve">to use </w:t>
      </w:r>
      <w:r w:rsidR="003C6E58">
        <w:rPr>
          <w:b/>
          <w:bCs/>
        </w:rPr>
        <w:t>all CGs</w:t>
      </w:r>
      <w:r w:rsidR="00850211">
        <w:rPr>
          <w:b/>
          <w:bCs/>
        </w:rPr>
        <w:t xml:space="preserve"> or none of the CGs</w:t>
      </w:r>
      <w:r>
        <w:rPr>
          <w:b/>
          <w:bCs/>
        </w:rPr>
        <w:t>.</w:t>
      </w:r>
    </w:p>
    <w:p w14:paraId="766D6D29" w14:textId="2FDAC93F" w:rsidR="00A209D6" w:rsidRPr="002E507C" w:rsidRDefault="0036121D" w:rsidP="00A209D6">
      <w:pPr>
        <w:pStyle w:val="Heading1"/>
        <w:rPr>
          <w:lang w:val="pl-PL"/>
        </w:rPr>
      </w:pPr>
      <w:r>
        <w:rPr>
          <w:lang w:val="pl-PL"/>
        </w:rPr>
        <w:t>4</w:t>
      </w:r>
      <w:r w:rsidR="00A209D6" w:rsidRPr="002E507C">
        <w:rPr>
          <w:lang w:val="pl-PL"/>
        </w:rPr>
        <w:tab/>
      </w:r>
      <w:r w:rsidR="005F642D">
        <w:rPr>
          <w:lang w:val="pl-PL"/>
        </w:rPr>
        <w:t>Conclusions</w:t>
      </w:r>
    </w:p>
    <w:p w14:paraId="6C60FFDC" w14:textId="65AAD0C1" w:rsidR="00A209D6" w:rsidRDefault="00DE598E" w:rsidP="00A209D6">
      <w:pPr>
        <w:rPr>
          <w:lang w:val="pl-PL"/>
        </w:rPr>
      </w:pPr>
      <w:bookmarkStart w:id="1" w:name="_Hlk6406644"/>
      <w:r>
        <w:rPr>
          <w:lang w:val="pl-PL"/>
        </w:rPr>
        <w:t>Highlights of above discusison are copied below:</w:t>
      </w:r>
      <w:bookmarkStart w:id="2" w:name="_GoBack"/>
      <w:bookmarkEnd w:id="2"/>
    </w:p>
    <w:p w14:paraId="794F798C" w14:textId="77777777" w:rsidR="006E0C04" w:rsidRDefault="006E0C04" w:rsidP="006E0C04">
      <w:pPr>
        <w:rPr>
          <w:b/>
          <w:bCs/>
        </w:rPr>
      </w:pPr>
      <w:r w:rsidRPr="00BB677B">
        <w:rPr>
          <w:b/>
          <w:bCs/>
        </w:rPr>
        <w:t xml:space="preserve">Observation </w:t>
      </w:r>
      <w:r>
        <w:rPr>
          <w:b/>
          <w:bCs/>
        </w:rPr>
        <w:t>1</w:t>
      </w:r>
      <w:r w:rsidRPr="00BB677B">
        <w:rPr>
          <w:b/>
          <w:bCs/>
        </w:rPr>
        <w:t xml:space="preserve">: RAN2 agreed to enhance LCP restrictions for </w:t>
      </w:r>
      <w:r>
        <w:rPr>
          <w:b/>
          <w:bCs/>
        </w:rPr>
        <w:t>configured grants</w:t>
      </w:r>
      <w:r w:rsidRPr="00BB677B">
        <w:rPr>
          <w:b/>
          <w:bCs/>
        </w:rPr>
        <w:t xml:space="preserve"> to </w:t>
      </w:r>
      <w:r>
        <w:rPr>
          <w:b/>
          <w:bCs/>
        </w:rPr>
        <w:t>allow mapping between an LCH and CG configurations</w:t>
      </w:r>
      <w:r w:rsidRPr="00BB677B">
        <w:rPr>
          <w:b/>
          <w:bCs/>
        </w:rPr>
        <w:t>.</w:t>
      </w:r>
    </w:p>
    <w:p w14:paraId="31B28699" w14:textId="77777777" w:rsidR="006E0C04" w:rsidRDefault="006E0C04" w:rsidP="006E0C04">
      <w:pPr>
        <w:rPr>
          <w:b/>
          <w:bCs/>
        </w:rPr>
      </w:pPr>
      <w:r w:rsidRPr="00BB677B">
        <w:rPr>
          <w:b/>
          <w:bCs/>
        </w:rPr>
        <w:t xml:space="preserve">Observation </w:t>
      </w:r>
      <w:r>
        <w:rPr>
          <w:b/>
          <w:bCs/>
        </w:rPr>
        <w:t>2</w:t>
      </w:r>
      <w:r w:rsidRPr="00BB677B">
        <w:rPr>
          <w:b/>
          <w:bCs/>
        </w:rPr>
        <w:t xml:space="preserve">: RAN2 agreed to enhance LCP restrictions for </w:t>
      </w:r>
      <w:r>
        <w:rPr>
          <w:b/>
          <w:bCs/>
        </w:rPr>
        <w:t>dynamic grants</w:t>
      </w:r>
      <w:r w:rsidRPr="00BB677B">
        <w:rPr>
          <w:b/>
          <w:bCs/>
        </w:rPr>
        <w:t xml:space="preserve"> to take into account reliability with details FFS.</w:t>
      </w:r>
    </w:p>
    <w:p w14:paraId="770FBFBC" w14:textId="77777777" w:rsidR="006E0C04" w:rsidRDefault="006E0C04" w:rsidP="006E0C04">
      <w:pPr>
        <w:rPr>
          <w:b/>
          <w:bCs/>
        </w:rPr>
      </w:pPr>
      <w:r w:rsidRPr="00B209F8">
        <w:rPr>
          <w:b/>
          <w:bCs/>
        </w:rPr>
        <w:t xml:space="preserve">Observation </w:t>
      </w:r>
      <w:r>
        <w:rPr>
          <w:b/>
          <w:bCs/>
        </w:rPr>
        <w:t>3</w:t>
      </w:r>
      <w:r w:rsidRPr="00B209F8">
        <w:rPr>
          <w:b/>
          <w:bCs/>
        </w:rPr>
        <w:t>: LCP restriction</w:t>
      </w:r>
      <w:r>
        <w:rPr>
          <w:b/>
          <w:bCs/>
        </w:rPr>
        <w:t xml:space="preserve"> enhancements</w:t>
      </w:r>
      <w:r w:rsidRPr="00B209F8">
        <w:rPr>
          <w:b/>
          <w:bCs/>
        </w:rPr>
        <w:t xml:space="preserve"> for dynamic grants </w:t>
      </w:r>
      <w:r>
        <w:rPr>
          <w:b/>
          <w:bCs/>
        </w:rPr>
        <w:t xml:space="preserve">will involve two parts: </w:t>
      </w:r>
    </w:p>
    <w:p w14:paraId="323B783D" w14:textId="77777777" w:rsidR="006E0C04" w:rsidRDefault="006E0C04" w:rsidP="006E0C04">
      <w:pPr>
        <w:rPr>
          <w:b/>
          <w:bCs/>
        </w:rPr>
      </w:pPr>
      <w:r>
        <w:rPr>
          <w:b/>
          <w:bCs/>
        </w:rPr>
        <w:t xml:space="preserve">(1) </w:t>
      </w:r>
      <w:r w:rsidRPr="00FD6C7E">
        <w:rPr>
          <w:b/>
          <w:bCs/>
        </w:rPr>
        <w:t xml:space="preserve">Indicating </w:t>
      </w:r>
      <w:r>
        <w:rPr>
          <w:b/>
          <w:bCs/>
        </w:rPr>
        <w:t xml:space="preserve">whether a DG is reliable or not, </w:t>
      </w:r>
    </w:p>
    <w:p w14:paraId="2E80825F" w14:textId="77777777" w:rsidR="006E0C04" w:rsidRDefault="006E0C04" w:rsidP="006E0C04">
      <w:pPr>
        <w:rPr>
          <w:b/>
          <w:bCs/>
        </w:rPr>
      </w:pPr>
      <w:r>
        <w:rPr>
          <w:b/>
          <w:bCs/>
        </w:rPr>
        <w:t xml:space="preserve">(2) </w:t>
      </w:r>
      <w:r w:rsidRPr="00FD6C7E">
        <w:rPr>
          <w:b/>
          <w:bCs/>
        </w:rPr>
        <w:tab/>
        <w:t xml:space="preserve">Indicating </w:t>
      </w:r>
      <w:r>
        <w:rPr>
          <w:b/>
          <w:bCs/>
        </w:rPr>
        <w:t>whether a logical channel can use reliable DGs only.</w:t>
      </w:r>
    </w:p>
    <w:p w14:paraId="33E65998" w14:textId="77777777" w:rsidR="006E0C04" w:rsidRPr="007066AC" w:rsidRDefault="006E0C04" w:rsidP="006E0C04">
      <w:pPr>
        <w:rPr>
          <w:b/>
          <w:bCs/>
        </w:rPr>
      </w:pPr>
      <w:r>
        <w:rPr>
          <w:b/>
          <w:bCs/>
        </w:rPr>
        <w:t xml:space="preserve">Observation 4: </w:t>
      </w:r>
      <w:r w:rsidRPr="00FD6C7E">
        <w:rPr>
          <w:b/>
          <w:bCs/>
        </w:rPr>
        <w:t xml:space="preserve">Indicating </w:t>
      </w:r>
      <w:r>
        <w:rPr>
          <w:b/>
          <w:bCs/>
        </w:rPr>
        <w:t>whether a DG is reliable or not overlaps with RAN1 discussion on intra-UE prioritization and should be treated after RAN1 progress on intra-UE prioritization.</w:t>
      </w:r>
    </w:p>
    <w:p w14:paraId="7501EB71" w14:textId="77777777" w:rsidR="006E0C04" w:rsidRDefault="006E0C04" w:rsidP="006E0C04">
      <w:pPr>
        <w:rPr>
          <w:b/>
          <w:bCs/>
        </w:rPr>
      </w:pPr>
      <w:r>
        <w:rPr>
          <w:b/>
          <w:bCs/>
        </w:rPr>
        <w:t xml:space="preserve">Proposal 1: </w:t>
      </w:r>
      <w:r w:rsidRPr="00BB2E38">
        <w:rPr>
          <w:b/>
          <w:bCs/>
        </w:rPr>
        <w:t>LCP mapping restrictions</w:t>
      </w:r>
      <w:r>
        <w:rPr>
          <w:b/>
          <w:bCs/>
        </w:rPr>
        <w:t xml:space="preserve"> for a logical channel should be enhanced to include an indication whether the logical channel can only use reliable DGs.</w:t>
      </w:r>
    </w:p>
    <w:p w14:paraId="37A1BBE0" w14:textId="77777777" w:rsidR="006E0C04" w:rsidRDefault="006E0C04" w:rsidP="006E0C04">
      <w:pPr>
        <w:rPr>
          <w:b/>
          <w:bCs/>
        </w:rPr>
      </w:pPr>
      <w:r w:rsidRPr="00B209F8">
        <w:rPr>
          <w:b/>
          <w:bCs/>
        </w:rPr>
        <w:t xml:space="preserve">Observation </w:t>
      </w:r>
      <w:r>
        <w:rPr>
          <w:b/>
          <w:bCs/>
        </w:rPr>
        <w:t>5</w:t>
      </w:r>
      <w:r w:rsidRPr="00B209F8">
        <w:rPr>
          <w:b/>
          <w:bCs/>
        </w:rPr>
        <w:t xml:space="preserve">: </w:t>
      </w:r>
      <w:r>
        <w:rPr>
          <w:b/>
          <w:bCs/>
        </w:rPr>
        <w:t xml:space="preserve">The agreed </w:t>
      </w:r>
      <w:r w:rsidRPr="00B209F8">
        <w:rPr>
          <w:b/>
          <w:bCs/>
        </w:rPr>
        <w:t>LCP restriction</w:t>
      </w:r>
      <w:r>
        <w:rPr>
          <w:b/>
          <w:bCs/>
        </w:rPr>
        <w:t xml:space="preserve"> enhancements</w:t>
      </w:r>
      <w:r w:rsidRPr="00B209F8">
        <w:rPr>
          <w:b/>
          <w:bCs/>
        </w:rPr>
        <w:t xml:space="preserve"> for </w:t>
      </w:r>
      <w:r>
        <w:rPr>
          <w:b/>
          <w:bCs/>
        </w:rPr>
        <w:t>configured</w:t>
      </w:r>
      <w:r w:rsidRPr="00B209F8">
        <w:rPr>
          <w:b/>
          <w:bCs/>
        </w:rPr>
        <w:t xml:space="preserve"> grants </w:t>
      </w:r>
      <w:r>
        <w:rPr>
          <w:b/>
          <w:bCs/>
        </w:rPr>
        <w:t>will involve allowing of indication of allowed CGs for each logical channel.</w:t>
      </w:r>
    </w:p>
    <w:p w14:paraId="49968A6D" w14:textId="77777777" w:rsidR="006E0C04" w:rsidRPr="00B209F8" w:rsidRDefault="006E0C04" w:rsidP="006E0C04">
      <w:pPr>
        <w:rPr>
          <w:b/>
          <w:bCs/>
        </w:rPr>
      </w:pPr>
      <w:r>
        <w:rPr>
          <w:b/>
          <w:bCs/>
        </w:rPr>
        <w:t xml:space="preserve">Proposal 2: </w:t>
      </w:r>
      <w:r w:rsidRPr="00BB2E38">
        <w:rPr>
          <w:b/>
          <w:bCs/>
        </w:rPr>
        <w:t>LCP mapping restrictions</w:t>
      </w:r>
      <w:r>
        <w:rPr>
          <w:b/>
          <w:bCs/>
        </w:rPr>
        <w:t xml:space="preserve"> for a logical channel should be enhanced to include allowed CGs for the logical channel, and it should be possible to use allowed CGs to indicate that a logical channel is allowed to use all CGs or none of the CGs.</w:t>
      </w:r>
    </w:p>
    <w:bookmarkEnd w:id="1"/>
    <w:p w14:paraId="1F13D0D9" w14:textId="77777777" w:rsidR="006E0C04" w:rsidRDefault="006E0C04" w:rsidP="00A209D6">
      <w:pPr>
        <w:rPr>
          <w:lang w:val="pl-PL"/>
        </w:rPr>
      </w:pPr>
    </w:p>
    <w:sectPr w:rsidR="006E0C04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DCE80" w14:textId="77777777" w:rsidR="00CA3B97" w:rsidRDefault="00CA3B97">
      <w:r>
        <w:separator/>
      </w:r>
    </w:p>
  </w:endnote>
  <w:endnote w:type="continuationSeparator" w:id="0">
    <w:p w14:paraId="16B319A6" w14:textId="77777777" w:rsidR="00CA3B97" w:rsidRDefault="00CA3B97">
      <w:r>
        <w:continuationSeparator/>
      </w:r>
    </w:p>
  </w:endnote>
  <w:endnote w:type="continuationNotice" w:id="1">
    <w:p w14:paraId="4276E722" w14:textId="77777777" w:rsidR="00CA3B97" w:rsidRDefault="00CA3B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1D3FF" w14:textId="77777777" w:rsidR="00CA3B97" w:rsidRDefault="00CA3B97">
      <w:r>
        <w:separator/>
      </w:r>
    </w:p>
  </w:footnote>
  <w:footnote w:type="continuationSeparator" w:id="0">
    <w:p w14:paraId="1B83E7EF" w14:textId="77777777" w:rsidR="00CA3B97" w:rsidRDefault="00CA3B97">
      <w:r>
        <w:continuationSeparator/>
      </w:r>
    </w:p>
  </w:footnote>
  <w:footnote w:type="continuationNotice" w:id="1">
    <w:p w14:paraId="0537C577" w14:textId="77777777" w:rsidR="00CA3B97" w:rsidRDefault="00CA3B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8982338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CFC9B6" w14:textId="3F444185" w:rsidR="00672652" w:rsidRDefault="00672652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454E6E" w14:textId="77777777" w:rsidR="00672652" w:rsidRDefault="006726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BA425F"/>
    <w:multiLevelType w:val="hybridMultilevel"/>
    <w:tmpl w:val="AD66A438"/>
    <w:lvl w:ilvl="0" w:tplc="8BF24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57"/>
    <w:rsid w:val="000017F8"/>
    <w:rsid w:val="00002208"/>
    <w:rsid w:val="000054F6"/>
    <w:rsid w:val="0000726E"/>
    <w:rsid w:val="000075EF"/>
    <w:rsid w:val="0001542E"/>
    <w:rsid w:val="00016523"/>
    <w:rsid w:val="000242AA"/>
    <w:rsid w:val="00024A14"/>
    <w:rsid w:val="00024F40"/>
    <w:rsid w:val="0002677F"/>
    <w:rsid w:val="00026B10"/>
    <w:rsid w:val="000318B3"/>
    <w:rsid w:val="00033397"/>
    <w:rsid w:val="00033AC0"/>
    <w:rsid w:val="00034B8A"/>
    <w:rsid w:val="0003698D"/>
    <w:rsid w:val="00037940"/>
    <w:rsid w:val="00037C24"/>
    <w:rsid w:val="00037D46"/>
    <w:rsid w:val="00040095"/>
    <w:rsid w:val="000406D1"/>
    <w:rsid w:val="00040E58"/>
    <w:rsid w:val="0004105A"/>
    <w:rsid w:val="00044452"/>
    <w:rsid w:val="0004453C"/>
    <w:rsid w:val="00044D1A"/>
    <w:rsid w:val="00045437"/>
    <w:rsid w:val="00046F66"/>
    <w:rsid w:val="00047824"/>
    <w:rsid w:val="00050222"/>
    <w:rsid w:val="000514DC"/>
    <w:rsid w:val="0005248D"/>
    <w:rsid w:val="00052A55"/>
    <w:rsid w:val="00052BC8"/>
    <w:rsid w:val="000541B8"/>
    <w:rsid w:val="000552F3"/>
    <w:rsid w:val="00055493"/>
    <w:rsid w:val="00055AA2"/>
    <w:rsid w:val="00055DB7"/>
    <w:rsid w:val="00056BB0"/>
    <w:rsid w:val="000606D1"/>
    <w:rsid w:val="00061455"/>
    <w:rsid w:val="00063B3C"/>
    <w:rsid w:val="000670BE"/>
    <w:rsid w:val="00070EEE"/>
    <w:rsid w:val="00071353"/>
    <w:rsid w:val="00073C9C"/>
    <w:rsid w:val="000748CB"/>
    <w:rsid w:val="00080512"/>
    <w:rsid w:val="00081D42"/>
    <w:rsid w:val="00081ECA"/>
    <w:rsid w:val="00082A23"/>
    <w:rsid w:val="00082A82"/>
    <w:rsid w:val="00082AF7"/>
    <w:rsid w:val="00090468"/>
    <w:rsid w:val="00091FE2"/>
    <w:rsid w:val="00092EBE"/>
    <w:rsid w:val="00094568"/>
    <w:rsid w:val="00094F78"/>
    <w:rsid w:val="000979EC"/>
    <w:rsid w:val="000A2273"/>
    <w:rsid w:val="000A2D73"/>
    <w:rsid w:val="000A2F81"/>
    <w:rsid w:val="000A765E"/>
    <w:rsid w:val="000A7AB8"/>
    <w:rsid w:val="000A7BF3"/>
    <w:rsid w:val="000B297F"/>
    <w:rsid w:val="000B3A6A"/>
    <w:rsid w:val="000B5225"/>
    <w:rsid w:val="000B5DC3"/>
    <w:rsid w:val="000B68B4"/>
    <w:rsid w:val="000B7BCF"/>
    <w:rsid w:val="000C2052"/>
    <w:rsid w:val="000C471C"/>
    <w:rsid w:val="000C4C54"/>
    <w:rsid w:val="000C4E09"/>
    <w:rsid w:val="000C4EEE"/>
    <w:rsid w:val="000C50B7"/>
    <w:rsid w:val="000C522B"/>
    <w:rsid w:val="000C687F"/>
    <w:rsid w:val="000C6C63"/>
    <w:rsid w:val="000C77D7"/>
    <w:rsid w:val="000D106F"/>
    <w:rsid w:val="000D1D28"/>
    <w:rsid w:val="000D2354"/>
    <w:rsid w:val="000D58AB"/>
    <w:rsid w:val="000D61F6"/>
    <w:rsid w:val="000D6EEE"/>
    <w:rsid w:val="000E1EC0"/>
    <w:rsid w:val="000E2ABF"/>
    <w:rsid w:val="000E334F"/>
    <w:rsid w:val="000E3BC2"/>
    <w:rsid w:val="000E5B59"/>
    <w:rsid w:val="000E6591"/>
    <w:rsid w:val="000E7614"/>
    <w:rsid w:val="000E79E9"/>
    <w:rsid w:val="000F3151"/>
    <w:rsid w:val="0010096C"/>
    <w:rsid w:val="00100A68"/>
    <w:rsid w:val="00102128"/>
    <w:rsid w:val="001059E6"/>
    <w:rsid w:val="00106963"/>
    <w:rsid w:val="00107EB1"/>
    <w:rsid w:val="001109CE"/>
    <w:rsid w:val="00110F63"/>
    <w:rsid w:val="00112D9E"/>
    <w:rsid w:val="00112F1A"/>
    <w:rsid w:val="001139C7"/>
    <w:rsid w:val="00113FA8"/>
    <w:rsid w:val="00116994"/>
    <w:rsid w:val="00116A4E"/>
    <w:rsid w:val="00117AF9"/>
    <w:rsid w:val="00117D97"/>
    <w:rsid w:val="0012102B"/>
    <w:rsid w:val="0012111A"/>
    <w:rsid w:val="001235FF"/>
    <w:rsid w:val="001266B0"/>
    <w:rsid w:val="001278A0"/>
    <w:rsid w:val="00131A3D"/>
    <w:rsid w:val="00132BD7"/>
    <w:rsid w:val="00134D53"/>
    <w:rsid w:val="00135709"/>
    <w:rsid w:val="00136260"/>
    <w:rsid w:val="00140142"/>
    <w:rsid w:val="001429F3"/>
    <w:rsid w:val="00142B7E"/>
    <w:rsid w:val="0014304B"/>
    <w:rsid w:val="00143933"/>
    <w:rsid w:val="00145075"/>
    <w:rsid w:val="00152A9F"/>
    <w:rsid w:val="00153629"/>
    <w:rsid w:val="001539C8"/>
    <w:rsid w:val="00154AC4"/>
    <w:rsid w:val="00156628"/>
    <w:rsid w:val="00156EB3"/>
    <w:rsid w:val="00157B51"/>
    <w:rsid w:val="001602D4"/>
    <w:rsid w:val="0016098A"/>
    <w:rsid w:val="00162B3E"/>
    <w:rsid w:val="001633DA"/>
    <w:rsid w:val="00165881"/>
    <w:rsid w:val="00165B9F"/>
    <w:rsid w:val="00166FD9"/>
    <w:rsid w:val="00171244"/>
    <w:rsid w:val="001719D2"/>
    <w:rsid w:val="0017215E"/>
    <w:rsid w:val="001741A0"/>
    <w:rsid w:val="00175FA0"/>
    <w:rsid w:val="00181134"/>
    <w:rsid w:val="00181751"/>
    <w:rsid w:val="00182370"/>
    <w:rsid w:val="00186387"/>
    <w:rsid w:val="00186D42"/>
    <w:rsid w:val="00186FDB"/>
    <w:rsid w:val="001871C0"/>
    <w:rsid w:val="00192562"/>
    <w:rsid w:val="00194CD0"/>
    <w:rsid w:val="00196E76"/>
    <w:rsid w:val="001A062C"/>
    <w:rsid w:val="001A1534"/>
    <w:rsid w:val="001A2C81"/>
    <w:rsid w:val="001A30C3"/>
    <w:rsid w:val="001A58F8"/>
    <w:rsid w:val="001A78FE"/>
    <w:rsid w:val="001A7E7D"/>
    <w:rsid w:val="001B14C8"/>
    <w:rsid w:val="001B4163"/>
    <w:rsid w:val="001B49C9"/>
    <w:rsid w:val="001B647C"/>
    <w:rsid w:val="001B76FE"/>
    <w:rsid w:val="001C24F7"/>
    <w:rsid w:val="001C3886"/>
    <w:rsid w:val="001C4F79"/>
    <w:rsid w:val="001C5EDF"/>
    <w:rsid w:val="001C7DDB"/>
    <w:rsid w:val="001D025E"/>
    <w:rsid w:val="001D115C"/>
    <w:rsid w:val="001D1475"/>
    <w:rsid w:val="001D2A04"/>
    <w:rsid w:val="001D4CBD"/>
    <w:rsid w:val="001D657A"/>
    <w:rsid w:val="001D65FD"/>
    <w:rsid w:val="001D6D22"/>
    <w:rsid w:val="001E2735"/>
    <w:rsid w:val="001E29F0"/>
    <w:rsid w:val="001E3F9B"/>
    <w:rsid w:val="001E6664"/>
    <w:rsid w:val="001E7B79"/>
    <w:rsid w:val="001E7C12"/>
    <w:rsid w:val="001F0608"/>
    <w:rsid w:val="001F0F91"/>
    <w:rsid w:val="001F168B"/>
    <w:rsid w:val="001F3148"/>
    <w:rsid w:val="001F396C"/>
    <w:rsid w:val="001F6DAA"/>
    <w:rsid w:val="001F7831"/>
    <w:rsid w:val="0020059F"/>
    <w:rsid w:val="00200CC1"/>
    <w:rsid w:val="00200DF0"/>
    <w:rsid w:val="00201729"/>
    <w:rsid w:val="00201F2A"/>
    <w:rsid w:val="00202A69"/>
    <w:rsid w:val="002031F0"/>
    <w:rsid w:val="0020346A"/>
    <w:rsid w:val="00204045"/>
    <w:rsid w:val="00204599"/>
    <w:rsid w:val="0020465D"/>
    <w:rsid w:val="00205639"/>
    <w:rsid w:val="002068A4"/>
    <w:rsid w:val="0020712B"/>
    <w:rsid w:val="0020741B"/>
    <w:rsid w:val="0021201B"/>
    <w:rsid w:val="00212026"/>
    <w:rsid w:val="0021450F"/>
    <w:rsid w:val="0021762A"/>
    <w:rsid w:val="00222427"/>
    <w:rsid w:val="00222670"/>
    <w:rsid w:val="002226C2"/>
    <w:rsid w:val="0022606D"/>
    <w:rsid w:val="00231728"/>
    <w:rsid w:val="00234BB9"/>
    <w:rsid w:val="00236120"/>
    <w:rsid w:val="002374FD"/>
    <w:rsid w:val="0024095E"/>
    <w:rsid w:val="002412DD"/>
    <w:rsid w:val="00242200"/>
    <w:rsid w:val="002434AA"/>
    <w:rsid w:val="002449A9"/>
    <w:rsid w:val="0024662F"/>
    <w:rsid w:val="00247F89"/>
    <w:rsid w:val="0025068F"/>
    <w:rsid w:val="002515EC"/>
    <w:rsid w:val="00251976"/>
    <w:rsid w:val="002520B5"/>
    <w:rsid w:val="00252EBA"/>
    <w:rsid w:val="002544E4"/>
    <w:rsid w:val="0025462C"/>
    <w:rsid w:val="0025685B"/>
    <w:rsid w:val="00256B06"/>
    <w:rsid w:val="002610D8"/>
    <w:rsid w:val="0026343E"/>
    <w:rsid w:val="00266985"/>
    <w:rsid w:val="002704C3"/>
    <w:rsid w:val="00270FA2"/>
    <w:rsid w:val="00272555"/>
    <w:rsid w:val="0027268F"/>
    <w:rsid w:val="00272C91"/>
    <w:rsid w:val="002747EC"/>
    <w:rsid w:val="002768A2"/>
    <w:rsid w:val="00276CD7"/>
    <w:rsid w:val="00276DCF"/>
    <w:rsid w:val="002770C2"/>
    <w:rsid w:val="00277BC5"/>
    <w:rsid w:val="00280DDB"/>
    <w:rsid w:val="00282AE9"/>
    <w:rsid w:val="00283738"/>
    <w:rsid w:val="00284194"/>
    <w:rsid w:val="00284BD2"/>
    <w:rsid w:val="002855BF"/>
    <w:rsid w:val="00285FFA"/>
    <w:rsid w:val="00287934"/>
    <w:rsid w:val="00287E0A"/>
    <w:rsid w:val="00290264"/>
    <w:rsid w:val="00293F3E"/>
    <w:rsid w:val="002946FE"/>
    <w:rsid w:val="00296556"/>
    <w:rsid w:val="00297AFB"/>
    <w:rsid w:val="002A13AD"/>
    <w:rsid w:val="002A16AA"/>
    <w:rsid w:val="002A1991"/>
    <w:rsid w:val="002A2856"/>
    <w:rsid w:val="002A32FE"/>
    <w:rsid w:val="002A44FD"/>
    <w:rsid w:val="002A49E1"/>
    <w:rsid w:val="002A56A7"/>
    <w:rsid w:val="002A6543"/>
    <w:rsid w:val="002A7F55"/>
    <w:rsid w:val="002B0BE1"/>
    <w:rsid w:val="002B16B4"/>
    <w:rsid w:val="002B178B"/>
    <w:rsid w:val="002B1A68"/>
    <w:rsid w:val="002B1F0D"/>
    <w:rsid w:val="002B2551"/>
    <w:rsid w:val="002B36C8"/>
    <w:rsid w:val="002B72BE"/>
    <w:rsid w:val="002B7C06"/>
    <w:rsid w:val="002C003E"/>
    <w:rsid w:val="002C04BC"/>
    <w:rsid w:val="002C2B4A"/>
    <w:rsid w:val="002C2BE0"/>
    <w:rsid w:val="002C4552"/>
    <w:rsid w:val="002C4F0B"/>
    <w:rsid w:val="002C5B22"/>
    <w:rsid w:val="002C6C57"/>
    <w:rsid w:val="002C6E09"/>
    <w:rsid w:val="002D0388"/>
    <w:rsid w:val="002D1A9B"/>
    <w:rsid w:val="002D2135"/>
    <w:rsid w:val="002D260F"/>
    <w:rsid w:val="002D2B9A"/>
    <w:rsid w:val="002D657E"/>
    <w:rsid w:val="002D7326"/>
    <w:rsid w:val="002D7944"/>
    <w:rsid w:val="002E3979"/>
    <w:rsid w:val="002E507C"/>
    <w:rsid w:val="002E65D9"/>
    <w:rsid w:val="002E6FAA"/>
    <w:rsid w:val="002E7007"/>
    <w:rsid w:val="002F0D22"/>
    <w:rsid w:val="002F16D2"/>
    <w:rsid w:val="002F1B56"/>
    <w:rsid w:val="002F3479"/>
    <w:rsid w:val="002F37CE"/>
    <w:rsid w:val="002F391D"/>
    <w:rsid w:val="002F3BE7"/>
    <w:rsid w:val="002F5BAC"/>
    <w:rsid w:val="002F5D9A"/>
    <w:rsid w:val="002F60F4"/>
    <w:rsid w:val="0030007F"/>
    <w:rsid w:val="00300126"/>
    <w:rsid w:val="003004E8"/>
    <w:rsid w:val="003024C5"/>
    <w:rsid w:val="003047F1"/>
    <w:rsid w:val="00304D4B"/>
    <w:rsid w:val="00306D2C"/>
    <w:rsid w:val="0030797A"/>
    <w:rsid w:val="00310E04"/>
    <w:rsid w:val="00312165"/>
    <w:rsid w:val="00312AB2"/>
    <w:rsid w:val="003172DC"/>
    <w:rsid w:val="00317D31"/>
    <w:rsid w:val="0032278F"/>
    <w:rsid w:val="0032313C"/>
    <w:rsid w:val="00323F73"/>
    <w:rsid w:val="00325AE3"/>
    <w:rsid w:val="00326069"/>
    <w:rsid w:val="00326766"/>
    <w:rsid w:val="00326806"/>
    <w:rsid w:val="00326AD8"/>
    <w:rsid w:val="00327B1A"/>
    <w:rsid w:val="00331271"/>
    <w:rsid w:val="003321DB"/>
    <w:rsid w:val="00332EB7"/>
    <w:rsid w:val="0033404F"/>
    <w:rsid w:val="00334065"/>
    <w:rsid w:val="0034104C"/>
    <w:rsid w:val="00342D03"/>
    <w:rsid w:val="00343F0B"/>
    <w:rsid w:val="003458A7"/>
    <w:rsid w:val="0034751C"/>
    <w:rsid w:val="00347967"/>
    <w:rsid w:val="00350301"/>
    <w:rsid w:val="0035462D"/>
    <w:rsid w:val="00357977"/>
    <w:rsid w:val="0036031B"/>
    <w:rsid w:val="00361218"/>
    <w:rsid w:val="0036121D"/>
    <w:rsid w:val="00363433"/>
    <w:rsid w:val="0036393C"/>
    <w:rsid w:val="00363E91"/>
    <w:rsid w:val="00364B41"/>
    <w:rsid w:val="00364C87"/>
    <w:rsid w:val="0036757B"/>
    <w:rsid w:val="0037006A"/>
    <w:rsid w:val="00370240"/>
    <w:rsid w:val="003738D0"/>
    <w:rsid w:val="00376AD4"/>
    <w:rsid w:val="00377171"/>
    <w:rsid w:val="00377BC6"/>
    <w:rsid w:val="00383096"/>
    <w:rsid w:val="003850E7"/>
    <w:rsid w:val="003859D5"/>
    <w:rsid w:val="003867C7"/>
    <w:rsid w:val="00387CE0"/>
    <w:rsid w:val="00391355"/>
    <w:rsid w:val="00395ACD"/>
    <w:rsid w:val="00395EE3"/>
    <w:rsid w:val="0039706A"/>
    <w:rsid w:val="003A1324"/>
    <w:rsid w:val="003A41EF"/>
    <w:rsid w:val="003B0C1F"/>
    <w:rsid w:val="003B0E06"/>
    <w:rsid w:val="003B1583"/>
    <w:rsid w:val="003B1882"/>
    <w:rsid w:val="003B272C"/>
    <w:rsid w:val="003B2B44"/>
    <w:rsid w:val="003B2F50"/>
    <w:rsid w:val="003B3C39"/>
    <w:rsid w:val="003B40AD"/>
    <w:rsid w:val="003B51E5"/>
    <w:rsid w:val="003B65F6"/>
    <w:rsid w:val="003B7CE5"/>
    <w:rsid w:val="003C0421"/>
    <w:rsid w:val="003C2671"/>
    <w:rsid w:val="003C2E1D"/>
    <w:rsid w:val="003C34CC"/>
    <w:rsid w:val="003C4E37"/>
    <w:rsid w:val="003C6521"/>
    <w:rsid w:val="003C6A64"/>
    <w:rsid w:val="003C6E58"/>
    <w:rsid w:val="003D022E"/>
    <w:rsid w:val="003D3192"/>
    <w:rsid w:val="003D45E7"/>
    <w:rsid w:val="003D465B"/>
    <w:rsid w:val="003D4774"/>
    <w:rsid w:val="003D68C6"/>
    <w:rsid w:val="003D6DD8"/>
    <w:rsid w:val="003E0F0F"/>
    <w:rsid w:val="003E13A8"/>
    <w:rsid w:val="003E16BE"/>
    <w:rsid w:val="003E255C"/>
    <w:rsid w:val="003E26E5"/>
    <w:rsid w:val="003E46DB"/>
    <w:rsid w:val="003E49AB"/>
    <w:rsid w:val="003E6F0E"/>
    <w:rsid w:val="003F22DA"/>
    <w:rsid w:val="003F24A2"/>
    <w:rsid w:val="003F2934"/>
    <w:rsid w:val="003F2DE4"/>
    <w:rsid w:val="003F2E00"/>
    <w:rsid w:val="003F34C1"/>
    <w:rsid w:val="003F41F9"/>
    <w:rsid w:val="003F4E28"/>
    <w:rsid w:val="003F5156"/>
    <w:rsid w:val="003F6878"/>
    <w:rsid w:val="003F76F8"/>
    <w:rsid w:val="004006E8"/>
    <w:rsid w:val="00400C55"/>
    <w:rsid w:val="00401855"/>
    <w:rsid w:val="00401D76"/>
    <w:rsid w:val="00401F58"/>
    <w:rsid w:val="00401F76"/>
    <w:rsid w:val="00403271"/>
    <w:rsid w:val="00403779"/>
    <w:rsid w:val="00404485"/>
    <w:rsid w:val="00404B30"/>
    <w:rsid w:val="004051BC"/>
    <w:rsid w:val="00405380"/>
    <w:rsid w:val="00405FB6"/>
    <w:rsid w:val="00407578"/>
    <w:rsid w:val="004079BA"/>
    <w:rsid w:val="00410297"/>
    <w:rsid w:val="00411675"/>
    <w:rsid w:val="00412204"/>
    <w:rsid w:val="0041430B"/>
    <w:rsid w:val="00420C7C"/>
    <w:rsid w:val="00420F64"/>
    <w:rsid w:val="00427F92"/>
    <w:rsid w:val="00434CDA"/>
    <w:rsid w:val="00435B3B"/>
    <w:rsid w:val="0043618D"/>
    <w:rsid w:val="004369D0"/>
    <w:rsid w:val="00440D0A"/>
    <w:rsid w:val="00440D27"/>
    <w:rsid w:val="004414EF"/>
    <w:rsid w:val="00442BE2"/>
    <w:rsid w:val="00444834"/>
    <w:rsid w:val="0044567A"/>
    <w:rsid w:val="00446883"/>
    <w:rsid w:val="004502BF"/>
    <w:rsid w:val="00450A39"/>
    <w:rsid w:val="00450DB4"/>
    <w:rsid w:val="00451AF1"/>
    <w:rsid w:val="0045276B"/>
    <w:rsid w:val="004528A4"/>
    <w:rsid w:val="00452F63"/>
    <w:rsid w:val="00453077"/>
    <w:rsid w:val="00454684"/>
    <w:rsid w:val="00456ACA"/>
    <w:rsid w:val="00456C97"/>
    <w:rsid w:val="00457D08"/>
    <w:rsid w:val="0046154D"/>
    <w:rsid w:val="00461744"/>
    <w:rsid w:val="004640AB"/>
    <w:rsid w:val="00464B83"/>
    <w:rsid w:val="004650DC"/>
    <w:rsid w:val="00465587"/>
    <w:rsid w:val="00466581"/>
    <w:rsid w:val="00466858"/>
    <w:rsid w:val="00472CB2"/>
    <w:rsid w:val="004748D7"/>
    <w:rsid w:val="00474EDD"/>
    <w:rsid w:val="00474FC4"/>
    <w:rsid w:val="00477455"/>
    <w:rsid w:val="00484F8A"/>
    <w:rsid w:val="00486979"/>
    <w:rsid w:val="00491C87"/>
    <w:rsid w:val="00493090"/>
    <w:rsid w:val="00494EE3"/>
    <w:rsid w:val="00497402"/>
    <w:rsid w:val="00497C05"/>
    <w:rsid w:val="004A01F8"/>
    <w:rsid w:val="004A0561"/>
    <w:rsid w:val="004A1F7B"/>
    <w:rsid w:val="004A3C1D"/>
    <w:rsid w:val="004A3F17"/>
    <w:rsid w:val="004A6F04"/>
    <w:rsid w:val="004B1A05"/>
    <w:rsid w:val="004B500F"/>
    <w:rsid w:val="004B5116"/>
    <w:rsid w:val="004B57B5"/>
    <w:rsid w:val="004B5CC7"/>
    <w:rsid w:val="004B6733"/>
    <w:rsid w:val="004B673D"/>
    <w:rsid w:val="004B79EB"/>
    <w:rsid w:val="004C0210"/>
    <w:rsid w:val="004C1EBA"/>
    <w:rsid w:val="004C223E"/>
    <w:rsid w:val="004C44D2"/>
    <w:rsid w:val="004D1EDF"/>
    <w:rsid w:val="004D2B62"/>
    <w:rsid w:val="004D3578"/>
    <w:rsid w:val="004D380D"/>
    <w:rsid w:val="004D56A1"/>
    <w:rsid w:val="004D6219"/>
    <w:rsid w:val="004D734A"/>
    <w:rsid w:val="004E01FD"/>
    <w:rsid w:val="004E131A"/>
    <w:rsid w:val="004E213A"/>
    <w:rsid w:val="004E3CCC"/>
    <w:rsid w:val="004E6559"/>
    <w:rsid w:val="004E695F"/>
    <w:rsid w:val="004E6B34"/>
    <w:rsid w:val="004F08F5"/>
    <w:rsid w:val="004F0A83"/>
    <w:rsid w:val="004F3AF7"/>
    <w:rsid w:val="004F418F"/>
    <w:rsid w:val="00501138"/>
    <w:rsid w:val="00502F73"/>
    <w:rsid w:val="00503171"/>
    <w:rsid w:val="00505A86"/>
    <w:rsid w:val="00506C28"/>
    <w:rsid w:val="00511979"/>
    <w:rsid w:val="00511AA5"/>
    <w:rsid w:val="005141CC"/>
    <w:rsid w:val="005209EB"/>
    <w:rsid w:val="005236FC"/>
    <w:rsid w:val="005240E2"/>
    <w:rsid w:val="00524F84"/>
    <w:rsid w:val="00526180"/>
    <w:rsid w:val="00527CAE"/>
    <w:rsid w:val="00530A17"/>
    <w:rsid w:val="00534DA0"/>
    <w:rsid w:val="005357CF"/>
    <w:rsid w:val="00540293"/>
    <w:rsid w:val="0054076D"/>
    <w:rsid w:val="00542538"/>
    <w:rsid w:val="00542DE6"/>
    <w:rsid w:val="00543E6C"/>
    <w:rsid w:val="005441F2"/>
    <w:rsid w:val="005451D1"/>
    <w:rsid w:val="005460B7"/>
    <w:rsid w:val="005472DA"/>
    <w:rsid w:val="0055187F"/>
    <w:rsid w:val="00552F3B"/>
    <w:rsid w:val="00554168"/>
    <w:rsid w:val="0055472F"/>
    <w:rsid w:val="0055603A"/>
    <w:rsid w:val="00556283"/>
    <w:rsid w:val="00562095"/>
    <w:rsid w:val="00562184"/>
    <w:rsid w:val="00562AD0"/>
    <w:rsid w:val="0056412E"/>
    <w:rsid w:val="00564FCE"/>
    <w:rsid w:val="0056501B"/>
    <w:rsid w:val="00565087"/>
    <w:rsid w:val="0056573F"/>
    <w:rsid w:val="00567C3D"/>
    <w:rsid w:val="00567E1A"/>
    <w:rsid w:val="00567F39"/>
    <w:rsid w:val="005703D3"/>
    <w:rsid w:val="00570DE0"/>
    <w:rsid w:val="00571FEF"/>
    <w:rsid w:val="0057300A"/>
    <w:rsid w:val="005733DD"/>
    <w:rsid w:val="005736DE"/>
    <w:rsid w:val="005751BC"/>
    <w:rsid w:val="005766F6"/>
    <w:rsid w:val="00577678"/>
    <w:rsid w:val="00577E87"/>
    <w:rsid w:val="00580FC8"/>
    <w:rsid w:val="00584225"/>
    <w:rsid w:val="00584E57"/>
    <w:rsid w:val="0058564F"/>
    <w:rsid w:val="005856C1"/>
    <w:rsid w:val="00586221"/>
    <w:rsid w:val="0058663F"/>
    <w:rsid w:val="00591536"/>
    <w:rsid w:val="00591B57"/>
    <w:rsid w:val="00592AB2"/>
    <w:rsid w:val="00593314"/>
    <w:rsid w:val="00594D3F"/>
    <w:rsid w:val="0059538A"/>
    <w:rsid w:val="00595AAB"/>
    <w:rsid w:val="00596882"/>
    <w:rsid w:val="00596B8A"/>
    <w:rsid w:val="00596E87"/>
    <w:rsid w:val="0059716C"/>
    <w:rsid w:val="005A0E2C"/>
    <w:rsid w:val="005A1F91"/>
    <w:rsid w:val="005A39F6"/>
    <w:rsid w:val="005A3B41"/>
    <w:rsid w:val="005A7263"/>
    <w:rsid w:val="005A7CAB"/>
    <w:rsid w:val="005B0170"/>
    <w:rsid w:val="005B404F"/>
    <w:rsid w:val="005B70A4"/>
    <w:rsid w:val="005B71FE"/>
    <w:rsid w:val="005B73A3"/>
    <w:rsid w:val="005C20A4"/>
    <w:rsid w:val="005C3ACC"/>
    <w:rsid w:val="005C3C85"/>
    <w:rsid w:val="005C7B43"/>
    <w:rsid w:val="005D12B1"/>
    <w:rsid w:val="005D12D0"/>
    <w:rsid w:val="005D1412"/>
    <w:rsid w:val="005D19B9"/>
    <w:rsid w:val="005D23E8"/>
    <w:rsid w:val="005D3B4D"/>
    <w:rsid w:val="005D5BCC"/>
    <w:rsid w:val="005D6D30"/>
    <w:rsid w:val="005D72CA"/>
    <w:rsid w:val="005D7A04"/>
    <w:rsid w:val="005E0BA2"/>
    <w:rsid w:val="005E1F72"/>
    <w:rsid w:val="005E2369"/>
    <w:rsid w:val="005E3BBD"/>
    <w:rsid w:val="005E4AF2"/>
    <w:rsid w:val="005E62EC"/>
    <w:rsid w:val="005E6CDD"/>
    <w:rsid w:val="005E72DD"/>
    <w:rsid w:val="005F218C"/>
    <w:rsid w:val="005F4EE1"/>
    <w:rsid w:val="005F5320"/>
    <w:rsid w:val="005F5620"/>
    <w:rsid w:val="005F642D"/>
    <w:rsid w:val="006000C7"/>
    <w:rsid w:val="006010E9"/>
    <w:rsid w:val="00601386"/>
    <w:rsid w:val="00602904"/>
    <w:rsid w:val="00604573"/>
    <w:rsid w:val="00607FEF"/>
    <w:rsid w:val="00611566"/>
    <w:rsid w:val="00611D2F"/>
    <w:rsid w:val="00613E61"/>
    <w:rsid w:val="006151C9"/>
    <w:rsid w:val="006175E8"/>
    <w:rsid w:val="00623F50"/>
    <w:rsid w:val="00624018"/>
    <w:rsid w:val="00625064"/>
    <w:rsid w:val="006263ED"/>
    <w:rsid w:val="00630738"/>
    <w:rsid w:val="006313DC"/>
    <w:rsid w:val="00635F1F"/>
    <w:rsid w:val="00636437"/>
    <w:rsid w:val="00636E0D"/>
    <w:rsid w:val="00637173"/>
    <w:rsid w:val="00642A82"/>
    <w:rsid w:val="0064324B"/>
    <w:rsid w:val="00643E16"/>
    <w:rsid w:val="0064558D"/>
    <w:rsid w:val="00646D99"/>
    <w:rsid w:val="00647AFC"/>
    <w:rsid w:val="006500D9"/>
    <w:rsid w:val="00651319"/>
    <w:rsid w:val="00651C23"/>
    <w:rsid w:val="0065212B"/>
    <w:rsid w:val="00652328"/>
    <w:rsid w:val="00652FC7"/>
    <w:rsid w:val="00654524"/>
    <w:rsid w:val="006549D2"/>
    <w:rsid w:val="00654AD7"/>
    <w:rsid w:val="006559C5"/>
    <w:rsid w:val="00655B22"/>
    <w:rsid w:val="00655B3E"/>
    <w:rsid w:val="00656910"/>
    <w:rsid w:val="0065721C"/>
    <w:rsid w:val="00661479"/>
    <w:rsid w:val="00662480"/>
    <w:rsid w:val="006625B4"/>
    <w:rsid w:val="00662615"/>
    <w:rsid w:val="0066769B"/>
    <w:rsid w:val="00672652"/>
    <w:rsid w:val="00672EAB"/>
    <w:rsid w:val="006739C6"/>
    <w:rsid w:val="006739D7"/>
    <w:rsid w:val="00675FCE"/>
    <w:rsid w:val="0067605E"/>
    <w:rsid w:val="00676156"/>
    <w:rsid w:val="006767CC"/>
    <w:rsid w:val="00676A61"/>
    <w:rsid w:val="00676F4D"/>
    <w:rsid w:val="00680AD3"/>
    <w:rsid w:val="00681001"/>
    <w:rsid w:val="006833CC"/>
    <w:rsid w:val="006849F9"/>
    <w:rsid w:val="00691F4D"/>
    <w:rsid w:val="006923C7"/>
    <w:rsid w:val="00693077"/>
    <w:rsid w:val="00694AB9"/>
    <w:rsid w:val="0069542D"/>
    <w:rsid w:val="006958AA"/>
    <w:rsid w:val="00696876"/>
    <w:rsid w:val="006A133D"/>
    <w:rsid w:val="006A4AD3"/>
    <w:rsid w:val="006A6C18"/>
    <w:rsid w:val="006A6D30"/>
    <w:rsid w:val="006A6F71"/>
    <w:rsid w:val="006B09EE"/>
    <w:rsid w:val="006B4280"/>
    <w:rsid w:val="006B4831"/>
    <w:rsid w:val="006B651C"/>
    <w:rsid w:val="006B7985"/>
    <w:rsid w:val="006C0D8D"/>
    <w:rsid w:val="006C0E9F"/>
    <w:rsid w:val="006C1F4A"/>
    <w:rsid w:val="006C2A36"/>
    <w:rsid w:val="006C2ABD"/>
    <w:rsid w:val="006C3CF4"/>
    <w:rsid w:val="006C4D3C"/>
    <w:rsid w:val="006C66D8"/>
    <w:rsid w:val="006C777C"/>
    <w:rsid w:val="006C7E53"/>
    <w:rsid w:val="006D0857"/>
    <w:rsid w:val="006D1E24"/>
    <w:rsid w:val="006D3179"/>
    <w:rsid w:val="006D424F"/>
    <w:rsid w:val="006D480B"/>
    <w:rsid w:val="006D7566"/>
    <w:rsid w:val="006E0A41"/>
    <w:rsid w:val="006E0C04"/>
    <w:rsid w:val="006E1417"/>
    <w:rsid w:val="006E1D39"/>
    <w:rsid w:val="006E2394"/>
    <w:rsid w:val="006E4251"/>
    <w:rsid w:val="006E49B4"/>
    <w:rsid w:val="006E5630"/>
    <w:rsid w:val="006E5873"/>
    <w:rsid w:val="006E5EE9"/>
    <w:rsid w:val="006E68DC"/>
    <w:rsid w:val="006E762B"/>
    <w:rsid w:val="006F0DB8"/>
    <w:rsid w:val="006F119B"/>
    <w:rsid w:val="006F1DA0"/>
    <w:rsid w:val="006F3221"/>
    <w:rsid w:val="006F38D4"/>
    <w:rsid w:val="006F395E"/>
    <w:rsid w:val="006F496D"/>
    <w:rsid w:val="006F58DF"/>
    <w:rsid w:val="006F5FDB"/>
    <w:rsid w:val="006F634B"/>
    <w:rsid w:val="006F6A2C"/>
    <w:rsid w:val="006F7179"/>
    <w:rsid w:val="0070094E"/>
    <w:rsid w:val="00701753"/>
    <w:rsid w:val="00701E87"/>
    <w:rsid w:val="007049E5"/>
    <w:rsid w:val="007066AC"/>
    <w:rsid w:val="00710201"/>
    <w:rsid w:val="00712EA1"/>
    <w:rsid w:val="0071307E"/>
    <w:rsid w:val="00713A78"/>
    <w:rsid w:val="00714420"/>
    <w:rsid w:val="007174E3"/>
    <w:rsid w:val="0072073A"/>
    <w:rsid w:val="00723714"/>
    <w:rsid w:val="00723B24"/>
    <w:rsid w:val="00723F9C"/>
    <w:rsid w:val="007307BF"/>
    <w:rsid w:val="00730C1A"/>
    <w:rsid w:val="00731093"/>
    <w:rsid w:val="00731D38"/>
    <w:rsid w:val="00733DD2"/>
    <w:rsid w:val="00733E50"/>
    <w:rsid w:val="007342B5"/>
    <w:rsid w:val="00734A5B"/>
    <w:rsid w:val="00734DB2"/>
    <w:rsid w:val="00735B8C"/>
    <w:rsid w:val="00740437"/>
    <w:rsid w:val="007414AF"/>
    <w:rsid w:val="00742E18"/>
    <w:rsid w:val="007444C1"/>
    <w:rsid w:val="00744E76"/>
    <w:rsid w:val="00745C5B"/>
    <w:rsid w:val="007472C6"/>
    <w:rsid w:val="00747A64"/>
    <w:rsid w:val="00750983"/>
    <w:rsid w:val="0075146B"/>
    <w:rsid w:val="00753CCC"/>
    <w:rsid w:val="00753D82"/>
    <w:rsid w:val="0075448A"/>
    <w:rsid w:val="00754828"/>
    <w:rsid w:val="00755BCB"/>
    <w:rsid w:val="00757D40"/>
    <w:rsid w:val="00757FCD"/>
    <w:rsid w:val="00762DDC"/>
    <w:rsid w:val="00764C4C"/>
    <w:rsid w:val="00765487"/>
    <w:rsid w:val="0076629F"/>
    <w:rsid w:val="0076768B"/>
    <w:rsid w:val="0077134F"/>
    <w:rsid w:val="0077192F"/>
    <w:rsid w:val="00774C29"/>
    <w:rsid w:val="0077608F"/>
    <w:rsid w:val="00777523"/>
    <w:rsid w:val="00777879"/>
    <w:rsid w:val="00777BEE"/>
    <w:rsid w:val="00780C68"/>
    <w:rsid w:val="00780CED"/>
    <w:rsid w:val="007812A1"/>
    <w:rsid w:val="00781D1D"/>
    <w:rsid w:val="00781F0F"/>
    <w:rsid w:val="007826A4"/>
    <w:rsid w:val="00782A1F"/>
    <w:rsid w:val="0078412B"/>
    <w:rsid w:val="00784552"/>
    <w:rsid w:val="0078476C"/>
    <w:rsid w:val="00785AA9"/>
    <w:rsid w:val="00786E7A"/>
    <w:rsid w:val="0078727C"/>
    <w:rsid w:val="0079049D"/>
    <w:rsid w:val="00793DC5"/>
    <w:rsid w:val="00795197"/>
    <w:rsid w:val="00795A1F"/>
    <w:rsid w:val="0079653B"/>
    <w:rsid w:val="007A16A3"/>
    <w:rsid w:val="007A3057"/>
    <w:rsid w:val="007A4EF7"/>
    <w:rsid w:val="007B18D8"/>
    <w:rsid w:val="007B194A"/>
    <w:rsid w:val="007B4C75"/>
    <w:rsid w:val="007C095F"/>
    <w:rsid w:val="007C10E3"/>
    <w:rsid w:val="007C2DD0"/>
    <w:rsid w:val="007C6A8B"/>
    <w:rsid w:val="007C7C68"/>
    <w:rsid w:val="007D05DF"/>
    <w:rsid w:val="007D2A42"/>
    <w:rsid w:val="007D2CAA"/>
    <w:rsid w:val="007D3D08"/>
    <w:rsid w:val="007D427A"/>
    <w:rsid w:val="007E62DF"/>
    <w:rsid w:val="007E6F12"/>
    <w:rsid w:val="007E6F19"/>
    <w:rsid w:val="007F41BA"/>
    <w:rsid w:val="007F473A"/>
    <w:rsid w:val="007F4BA0"/>
    <w:rsid w:val="007F5CD1"/>
    <w:rsid w:val="007F5E19"/>
    <w:rsid w:val="007F7F64"/>
    <w:rsid w:val="00802811"/>
    <w:rsid w:val="008028A4"/>
    <w:rsid w:val="00802FC1"/>
    <w:rsid w:val="00804F88"/>
    <w:rsid w:val="00805451"/>
    <w:rsid w:val="0080545E"/>
    <w:rsid w:val="00805F78"/>
    <w:rsid w:val="00806401"/>
    <w:rsid w:val="00806D7A"/>
    <w:rsid w:val="00806F29"/>
    <w:rsid w:val="00807454"/>
    <w:rsid w:val="00807B6B"/>
    <w:rsid w:val="008102E1"/>
    <w:rsid w:val="00810B6D"/>
    <w:rsid w:val="0081219D"/>
    <w:rsid w:val="0081261E"/>
    <w:rsid w:val="00812763"/>
    <w:rsid w:val="00813245"/>
    <w:rsid w:val="008136FB"/>
    <w:rsid w:val="0081387B"/>
    <w:rsid w:val="00821EBE"/>
    <w:rsid w:val="00822343"/>
    <w:rsid w:val="00822AFF"/>
    <w:rsid w:val="008238E0"/>
    <w:rsid w:val="008241B8"/>
    <w:rsid w:val="00824F0D"/>
    <w:rsid w:val="00825C86"/>
    <w:rsid w:val="00826089"/>
    <w:rsid w:val="0083065A"/>
    <w:rsid w:val="00832707"/>
    <w:rsid w:val="00833D59"/>
    <w:rsid w:val="00834561"/>
    <w:rsid w:val="00835D88"/>
    <w:rsid w:val="00836AED"/>
    <w:rsid w:val="00837F9E"/>
    <w:rsid w:val="0084342B"/>
    <w:rsid w:val="0084393E"/>
    <w:rsid w:val="00845A59"/>
    <w:rsid w:val="00845D4C"/>
    <w:rsid w:val="00845D59"/>
    <w:rsid w:val="00846409"/>
    <w:rsid w:val="00847B2F"/>
    <w:rsid w:val="00850211"/>
    <w:rsid w:val="00851B59"/>
    <w:rsid w:val="00851EE0"/>
    <w:rsid w:val="00854C99"/>
    <w:rsid w:val="008567F4"/>
    <w:rsid w:val="0085706F"/>
    <w:rsid w:val="00864A02"/>
    <w:rsid w:val="00867C6F"/>
    <w:rsid w:val="00867FA9"/>
    <w:rsid w:val="008701CD"/>
    <w:rsid w:val="008722B5"/>
    <w:rsid w:val="00874E87"/>
    <w:rsid w:val="008768CA"/>
    <w:rsid w:val="00876C6A"/>
    <w:rsid w:val="00877132"/>
    <w:rsid w:val="00877923"/>
    <w:rsid w:val="00877EF9"/>
    <w:rsid w:val="00880559"/>
    <w:rsid w:val="00880BCC"/>
    <w:rsid w:val="00883733"/>
    <w:rsid w:val="008842B4"/>
    <w:rsid w:val="00890197"/>
    <w:rsid w:val="0089033C"/>
    <w:rsid w:val="00890A4F"/>
    <w:rsid w:val="00890CB0"/>
    <w:rsid w:val="00892F86"/>
    <w:rsid w:val="0089465E"/>
    <w:rsid w:val="00894D53"/>
    <w:rsid w:val="00896009"/>
    <w:rsid w:val="008978CB"/>
    <w:rsid w:val="008A1C20"/>
    <w:rsid w:val="008A489B"/>
    <w:rsid w:val="008A62FC"/>
    <w:rsid w:val="008A6A92"/>
    <w:rsid w:val="008B00D7"/>
    <w:rsid w:val="008B1853"/>
    <w:rsid w:val="008B2DFF"/>
    <w:rsid w:val="008B31BC"/>
    <w:rsid w:val="008B4702"/>
    <w:rsid w:val="008B4ED9"/>
    <w:rsid w:val="008B5306"/>
    <w:rsid w:val="008B538D"/>
    <w:rsid w:val="008B579C"/>
    <w:rsid w:val="008B5AF5"/>
    <w:rsid w:val="008B5F7C"/>
    <w:rsid w:val="008C0FB9"/>
    <w:rsid w:val="008C1531"/>
    <w:rsid w:val="008C1658"/>
    <w:rsid w:val="008C1E3B"/>
    <w:rsid w:val="008C21EC"/>
    <w:rsid w:val="008C57ED"/>
    <w:rsid w:val="008C6EA1"/>
    <w:rsid w:val="008C6EDC"/>
    <w:rsid w:val="008C70DA"/>
    <w:rsid w:val="008D0A51"/>
    <w:rsid w:val="008D1D98"/>
    <w:rsid w:val="008D2441"/>
    <w:rsid w:val="008D2E4D"/>
    <w:rsid w:val="008D347E"/>
    <w:rsid w:val="008D57A5"/>
    <w:rsid w:val="008D57EF"/>
    <w:rsid w:val="008E0A09"/>
    <w:rsid w:val="008E264A"/>
    <w:rsid w:val="008E4CF0"/>
    <w:rsid w:val="008E5717"/>
    <w:rsid w:val="008F008E"/>
    <w:rsid w:val="008F0931"/>
    <w:rsid w:val="008F15CD"/>
    <w:rsid w:val="008F1E86"/>
    <w:rsid w:val="008F396F"/>
    <w:rsid w:val="008F3B3A"/>
    <w:rsid w:val="008F5D82"/>
    <w:rsid w:val="008F60FF"/>
    <w:rsid w:val="00900133"/>
    <w:rsid w:val="00900652"/>
    <w:rsid w:val="00900FEE"/>
    <w:rsid w:val="0090271F"/>
    <w:rsid w:val="00902DB9"/>
    <w:rsid w:val="00902F4D"/>
    <w:rsid w:val="0090466A"/>
    <w:rsid w:val="00904F89"/>
    <w:rsid w:val="00905F37"/>
    <w:rsid w:val="00906E04"/>
    <w:rsid w:val="009102B8"/>
    <w:rsid w:val="009104B0"/>
    <w:rsid w:val="00910D59"/>
    <w:rsid w:val="009118A2"/>
    <w:rsid w:val="00911C2E"/>
    <w:rsid w:val="00913235"/>
    <w:rsid w:val="00913D12"/>
    <w:rsid w:val="0091516D"/>
    <w:rsid w:val="00915176"/>
    <w:rsid w:val="00920777"/>
    <w:rsid w:val="00920AE1"/>
    <w:rsid w:val="00924016"/>
    <w:rsid w:val="00924EBD"/>
    <w:rsid w:val="0092515D"/>
    <w:rsid w:val="00925B9B"/>
    <w:rsid w:val="009273F2"/>
    <w:rsid w:val="009319FE"/>
    <w:rsid w:val="00931BE3"/>
    <w:rsid w:val="009320A9"/>
    <w:rsid w:val="009329C4"/>
    <w:rsid w:val="009339BE"/>
    <w:rsid w:val="00935BBE"/>
    <w:rsid w:val="00936038"/>
    <w:rsid w:val="00936071"/>
    <w:rsid w:val="00937AA3"/>
    <w:rsid w:val="00940212"/>
    <w:rsid w:val="0094048A"/>
    <w:rsid w:val="009412E2"/>
    <w:rsid w:val="00942557"/>
    <w:rsid w:val="00942EC2"/>
    <w:rsid w:val="00944059"/>
    <w:rsid w:val="00944E67"/>
    <w:rsid w:val="00945D6A"/>
    <w:rsid w:val="00947082"/>
    <w:rsid w:val="00947F22"/>
    <w:rsid w:val="00950AD7"/>
    <w:rsid w:val="00951140"/>
    <w:rsid w:val="00953FD4"/>
    <w:rsid w:val="00955622"/>
    <w:rsid w:val="009563F2"/>
    <w:rsid w:val="0096031A"/>
    <w:rsid w:val="0096149A"/>
    <w:rsid w:val="00961B32"/>
    <w:rsid w:val="00961BB8"/>
    <w:rsid w:val="00962509"/>
    <w:rsid w:val="009628C7"/>
    <w:rsid w:val="009635F7"/>
    <w:rsid w:val="00963A03"/>
    <w:rsid w:val="009673E2"/>
    <w:rsid w:val="00970DB3"/>
    <w:rsid w:val="00971993"/>
    <w:rsid w:val="00973461"/>
    <w:rsid w:val="00974321"/>
    <w:rsid w:val="00974811"/>
    <w:rsid w:val="00974BB0"/>
    <w:rsid w:val="009757A4"/>
    <w:rsid w:val="009817B2"/>
    <w:rsid w:val="0098460F"/>
    <w:rsid w:val="00985627"/>
    <w:rsid w:val="009871A9"/>
    <w:rsid w:val="00987AAF"/>
    <w:rsid w:val="0099085C"/>
    <w:rsid w:val="00990A05"/>
    <w:rsid w:val="00990F02"/>
    <w:rsid w:val="009919FC"/>
    <w:rsid w:val="009942F4"/>
    <w:rsid w:val="009959D4"/>
    <w:rsid w:val="00995DC1"/>
    <w:rsid w:val="009962EC"/>
    <w:rsid w:val="00997372"/>
    <w:rsid w:val="00997E83"/>
    <w:rsid w:val="009A0AF3"/>
    <w:rsid w:val="009A0F86"/>
    <w:rsid w:val="009A15A2"/>
    <w:rsid w:val="009A1812"/>
    <w:rsid w:val="009A454F"/>
    <w:rsid w:val="009A51F6"/>
    <w:rsid w:val="009A6796"/>
    <w:rsid w:val="009A6927"/>
    <w:rsid w:val="009A6F93"/>
    <w:rsid w:val="009A77AC"/>
    <w:rsid w:val="009B063A"/>
    <w:rsid w:val="009B07CD"/>
    <w:rsid w:val="009B14E3"/>
    <w:rsid w:val="009B223D"/>
    <w:rsid w:val="009B3866"/>
    <w:rsid w:val="009B47A5"/>
    <w:rsid w:val="009B4928"/>
    <w:rsid w:val="009C016C"/>
    <w:rsid w:val="009C19E9"/>
    <w:rsid w:val="009C2573"/>
    <w:rsid w:val="009C258D"/>
    <w:rsid w:val="009C3352"/>
    <w:rsid w:val="009C554E"/>
    <w:rsid w:val="009C6C46"/>
    <w:rsid w:val="009C705F"/>
    <w:rsid w:val="009C75EF"/>
    <w:rsid w:val="009D0878"/>
    <w:rsid w:val="009D0EAA"/>
    <w:rsid w:val="009D239C"/>
    <w:rsid w:val="009D2A2D"/>
    <w:rsid w:val="009D330D"/>
    <w:rsid w:val="009D34E1"/>
    <w:rsid w:val="009D4070"/>
    <w:rsid w:val="009D5128"/>
    <w:rsid w:val="009D57AD"/>
    <w:rsid w:val="009D6AC6"/>
    <w:rsid w:val="009D74A6"/>
    <w:rsid w:val="009E2182"/>
    <w:rsid w:val="009E2C2E"/>
    <w:rsid w:val="009F0EDA"/>
    <w:rsid w:val="009F1419"/>
    <w:rsid w:val="009F186F"/>
    <w:rsid w:val="009F1F13"/>
    <w:rsid w:val="009F2269"/>
    <w:rsid w:val="009F2868"/>
    <w:rsid w:val="009F3566"/>
    <w:rsid w:val="009F5CC0"/>
    <w:rsid w:val="009F6E9A"/>
    <w:rsid w:val="00A00CA7"/>
    <w:rsid w:val="00A0380A"/>
    <w:rsid w:val="00A04613"/>
    <w:rsid w:val="00A04B22"/>
    <w:rsid w:val="00A04B8B"/>
    <w:rsid w:val="00A10F02"/>
    <w:rsid w:val="00A1179D"/>
    <w:rsid w:val="00A13BBF"/>
    <w:rsid w:val="00A14519"/>
    <w:rsid w:val="00A17B49"/>
    <w:rsid w:val="00A17DAD"/>
    <w:rsid w:val="00A20187"/>
    <w:rsid w:val="00A204CA"/>
    <w:rsid w:val="00A209D6"/>
    <w:rsid w:val="00A24A1A"/>
    <w:rsid w:val="00A26014"/>
    <w:rsid w:val="00A26A67"/>
    <w:rsid w:val="00A26C96"/>
    <w:rsid w:val="00A31D9B"/>
    <w:rsid w:val="00A321AD"/>
    <w:rsid w:val="00A333B7"/>
    <w:rsid w:val="00A34251"/>
    <w:rsid w:val="00A346E0"/>
    <w:rsid w:val="00A35291"/>
    <w:rsid w:val="00A36DC9"/>
    <w:rsid w:val="00A40609"/>
    <w:rsid w:val="00A42BBA"/>
    <w:rsid w:val="00A44246"/>
    <w:rsid w:val="00A50A9B"/>
    <w:rsid w:val="00A5131A"/>
    <w:rsid w:val="00A5280D"/>
    <w:rsid w:val="00A5309B"/>
    <w:rsid w:val="00A53724"/>
    <w:rsid w:val="00A544A5"/>
    <w:rsid w:val="00A54B2B"/>
    <w:rsid w:val="00A55548"/>
    <w:rsid w:val="00A557E3"/>
    <w:rsid w:val="00A55804"/>
    <w:rsid w:val="00A564BA"/>
    <w:rsid w:val="00A56F49"/>
    <w:rsid w:val="00A63F2C"/>
    <w:rsid w:val="00A64059"/>
    <w:rsid w:val="00A64733"/>
    <w:rsid w:val="00A64D27"/>
    <w:rsid w:val="00A65A68"/>
    <w:rsid w:val="00A67A46"/>
    <w:rsid w:val="00A70076"/>
    <w:rsid w:val="00A7185D"/>
    <w:rsid w:val="00A71FA8"/>
    <w:rsid w:val="00A72246"/>
    <w:rsid w:val="00A725DA"/>
    <w:rsid w:val="00A73B08"/>
    <w:rsid w:val="00A7584F"/>
    <w:rsid w:val="00A76CF9"/>
    <w:rsid w:val="00A778A4"/>
    <w:rsid w:val="00A8041F"/>
    <w:rsid w:val="00A80474"/>
    <w:rsid w:val="00A81527"/>
    <w:rsid w:val="00A8161C"/>
    <w:rsid w:val="00A8167E"/>
    <w:rsid w:val="00A82346"/>
    <w:rsid w:val="00A82A6E"/>
    <w:rsid w:val="00A8665B"/>
    <w:rsid w:val="00A90FC3"/>
    <w:rsid w:val="00A91CA8"/>
    <w:rsid w:val="00A9243C"/>
    <w:rsid w:val="00A95C3E"/>
    <w:rsid w:val="00A9671C"/>
    <w:rsid w:val="00AA1553"/>
    <w:rsid w:val="00AA1707"/>
    <w:rsid w:val="00AA1827"/>
    <w:rsid w:val="00AA4888"/>
    <w:rsid w:val="00AB0012"/>
    <w:rsid w:val="00AB048B"/>
    <w:rsid w:val="00AB13DB"/>
    <w:rsid w:val="00AB19A5"/>
    <w:rsid w:val="00AB1C20"/>
    <w:rsid w:val="00AB2C44"/>
    <w:rsid w:val="00AB32BB"/>
    <w:rsid w:val="00AB41BB"/>
    <w:rsid w:val="00AB502D"/>
    <w:rsid w:val="00AB558B"/>
    <w:rsid w:val="00AB6834"/>
    <w:rsid w:val="00AC1739"/>
    <w:rsid w:val="00AC2644"/>
    <w:rsid w:val="00AC6A85"/>
    <w:rsid w:val="00AC6F4B"/>
    <w:rsid w:val="00AD00C9"/>
    <w:rsid w:val="00AD17F6"/>
    <w:rsid w:val="00AD31F9"/>
    <w:rsid w:val="00AD331E"/>
    <w:rsid w:val="00AD44B5"/>
    <w:rsid w:val="00AD4678"/>
    <w:rsid w:val="00AD70B0"/>
    <w:rsid w:val="00AE13CB"/>
    <w:rsid w:val="00AE1458"/>
    <w:rsid w:val="00AE44FE"/>
    <w:rsid w:val="00AE45E9"/>
    <w:rsid w:val="00AE6550"/>
    <w:rsid w:val="00AF3546"/>
    <w:rsid w:val="00AF4FBA"/>
    <w:rsid w:val="00AF6A3B"/>
    <w:rsid w:val="00AF7544"/>
    <w:rsid w:val="00B017A7"/>
    <w:rsid w:val="00B02226"/>
    <w:rsid w:val="00B02FE8"/>
    <w:rsid w:val="00B05380"/>
    <w:rsid w:val="00B05962"/>
    <w:rsid w:val="00B12005"/>
    <w:rsid w:val="00B125A3"/>
    <w:rsid w:val="00B15449"/>
    <w:rsid w:val="00B158DA"/>
    <w:rsid w:val="00B16378"/>
    <w:rsid w:val="00B16C2F"/>
    <w:rsid w:val="00B16F27"/>
    <w:rsid w:val="00B171A1"/>
    <w:rsid w:val="00B209F8"/>
    <w:rsid w:val="00B222AD"/>
    <w:rsid w:val="00B22FA7"/>
    <w:rsid w:val="00B2415C"/>
    <w:rsid w:val="00B24B61"/>
    <w:rsid w:val="00B27303"/>
    <w:rsid w:val="00B3168F"/>
    <w:rsid w:val="00B41902"/>
    <w:rsid w:val="00B45898"/>
    <w:rsid w:val="00B47FD1"/>
    <w:rsid w:val="00B51299"/>
    <w:rsid w:val="00B515ED"/>
    <w:rsid w:val="00B516BB"/>
    <w:rsid w:val="00B563AC"/>
    <w:rsid w:val="00B62B8C"/>
    <w:rsid w:val="00B63227"/>
    <w:rsid w:val="00B6345F"/>
    <w:rsid w:val="00B676E6"/>
    <w:rsid w:val="00B706BB"/>
    <w:rsid w:val="00B7075E"/>
    <w:rsid w:val="00B70D2F"/>
    <w:rsid w:val="00B72AA0"/>
    <w:rsid w:val="00B738D5"/>
    <w:rsid w:val="00B73D89"/>
    <w:rsid w:val="00B77D46"/>
    <w:rsid w:val="00B81CA0"/>
    <w:rsid w:val="00B82B63"/>
    <w:rsid w:val="00B834DD"/>
    <w:rsid w:val="00B836CF"/>
    <w:rsid w:val="00B84AD3"/>
    <w:rsid w:val="00B84DB2"/>
    <w:rsid w:val="00B85FCF"/>
    <w:rsid w:val="00B87D8A"/>
    <w:rsid w:val="00B91140"/>
    <w:rsid w:val="00B92178"/>
    <w:rsid w:val="00B92306"/>
    <w:rsid w:val="00B925AD"/>
    <w:rsid w:val="00B92727"/>
    <w:rsid w:val="00B92D89"/>
    <w:rsid w:val="00B94987"/>
    <w:rsid w:val="00B9563E"/>
    <w:rsid w:val="00B95802"/>
    <w:rsid w:val="00B97224"/>
    <w:rsid w:val="00BA06B3"/>
    <w:rsid w:val="00BA0B64"/>
    <w:rsid w:val="00BA27E4"/>
    <w:rsid w:val="00BA2BAF"/>
    <w:rsid w:val="00BA4C13"/>
    <w:rsid w:val="00BA53EA"/>
    <w:rsid w:val="00BA6042"/>
    <w:rsid w:val="00BB0089"/>
    <w:rsid w:val="00BB0AA8"/>
    <w:rsid w:val="00BB2E38"/>
    <w:rsid w:val="00BB42CA"/>
    <w:rsid w:val="00BB4A75"/>
    <w:rsid w:val="00BB5BBB"/>
    <w:rsid w:val="00BB5F02"/>
    <w:rsid w:val="00BB677B"/>
    <w:rsid w:val="00BB6E1B"/>
    <w:rsid w:val="00BC1B5E"/>
    <w:rsid w:val="00BC2276"/>
    <w:rsid w:val="00BC27B1"/>
    <w:rsid w:val="00BC3555"/>
    <w:rsid w:val="00BC473C"/>
    <w:rsid w:val="00BC6C5E"/>
    <w:rsid w:val="00BD26C4"/>
    <w:rsid w:val="00BD2EF8"/>
    <w:rsid w:val="00BD4904"/>
    <w:rsid w:val="00BD51BC"/>
    <w:rsid w:val="00BD6EE3"/>
    <w:rsid w:val="00BD7D50"/>
    <w:rsid w:val="00BE1C2F"/>
    <w:rsid w:val="00BE32F4"/>
    <w:rsid w:val="00BE641E"/>
    <w:rsid w:val="00BF0FF9"/>
    <w:rsid w:val="00BF1E3A"/>
    <w:rsid w:val="00BF26F0"/>
    <w:rsid w:val="00BF321A"/>
    <w:rsid w:val="00BF388F"/>
    <w:rsid w:val="00BF3A29"/>
    <w:rsid w:val="00BF4F57"/>
    <w:rsid w:val="00BF5DDA"/>
    <w:rsid w:val="00BF738E"/>
    <w:rsid w:val="00C00BC0"/>
    <w:rsid w:val="00C00E43"/>
    <w:rsid w:val="00C01679"/>
    <w:rsid w:val="00C0186F"/>
    <w:rsid w:val="00C03038"/>
    <w:rsid w:val="00C071E5"/>
    <w:rsid w:val="00C1093A"/>
    <w:rsid w:val="00C12B51"/>
    <w:rsid w:val="00C158E8"/>
    <w:rsid w:val="00C16325"/>
    <w:rsid w:val="00C20E94"/>
    <w:rsid w:val="00C215E8"/>
    <w:rsid w:val="00C24650"/>
    <w:rsid w:val="00C25465"/>
    <w:rsid w:val="00C256E0"/>
    <w:rsid w:val="00C261B5"/>
    <w:rsid w:val="00C27CC7"/>
    <w:rsid w:val="00C305EB"/>
    <w:rsid w:val="00C3191C"/>
    <w:rsid w:val="00C32C08"/>
    <w:rsid w:val="00C33079"/>
    <w:rsid w:val="00C34203"/>
    <w:rsid w:val="00C46F22"/>
    <w:rsid w:val="00C47495"/>
    <w:rsid w:val="00C522D0"/>
    <w:rsid w:val="00C52858"/>
    <w:rsid w:val="00C529F9"/>
    <w:rsid w:val="00C558CE"/>
    <w:rsid w:val="00C57093"/>
    <w:rsid w:val="00C57675"/>
    <w:rsid w:val="00C57A5D"/>
    <w:rsid w:val="00C62D9B"/>
    <w:rsid w:val="00C638BD"/>
    <w:rsid w:val="00C64983"/>
    <w:rsid w:val="00C65F6D"/>
    <w:rsid w:val="00C67B98"/>
    <w:rsid w:val="00C7196B"/>
    <w:rsid w:val="00C71F29"/>
    <w:rsid w:val="00C72233"/>
    <w:rsid w:val="00C73D33"/>
    <w:rsid w:val="00C82236"/>
    <w:rsid w:val="00C83A13"/>
    <w:rsid w:val="00C86CEB"/>
    <w:rsid w:val="00C873A6"/>
    <w:rsid w:val="00C87D64"/>
    <w:rsid w:val="00C9033E"/>
    <w:rsid w:val="00C9068C"/>
    <w:rsid w:val="00C90CD7"/>
    <w:rsid w:val="00C90DF3"/>
    <w:rsid w:val="00C91455"/>
    <w:rsid w:val="00C9237D"/>
    <w:rsid w:val="00C9287A"/>
    <w:rsid w:val="00C92967"/>
    <w:rsid w:val="00C92A82"/>
    <w:rsid w:val="00C9340E"/>
    <w:rsid w:val="00C94B3B"/>
    <w:rsid w:val="00C953BB"/>
    <w:rsid w:val="00C979F0"/>
    <w:rsid w:val="00CA06A6"/>
    <w:rsid w:val="00CA14A1"/>
    <w:rsid w:val="00CA23E0"/>
    <w:rsid w:val="00CA327F"/>
    <w:rsid w:val="00CA328D"/>
    <w:rsid w:val="00CA32D4"/>
    <w:rsid w:val="00CA3B97"/>
    <w:rsid w:val="00CA3D0C"/>
    <w:rsid w:val="00CA654B"/>
    <w:rsid w:val="00CB1552"/>
    <w:rsid w:val="00CB21B5"/>
    <w:rsid w:val="00CB289E"/>
    <w:rsid w:val="00CB43CC"/>
    <w:rsid w:val="00CB72B8"/>
    <w:rsid w:val="00CC09C3"/>
    <w:rsid w:val="00CC1543"/>
    <w:rsid w:val="00CC219A"/>
    <w:rsid w:val="00CC31FD"/>
    <w:rsid w:val="00CC4B78"/>
    <w:rsid w:val="00CD130D"/>
    <w:rsid w:val="00CD2064"/>
    <w:rsid w:val="00CD2840"/>
    <w:rsid w:val="00CD4B7A"/>
    <w:rsid w:val="00CD4C7B"/>
    <w:rsid w:val="00CD6133"/>
    <w:rsid w:val="00CD6572"/>
    <w:rsid w:val="00CD69C3"/>
    <w:rsid w:val="00CE00A2"/>
    <w:rsid w:val="00CE17AF"/>
    <w:rsid w:val="00CE28C7"/>
    <w:rsid w:val="00CE29D8"/>
    <w:rsid w:val="00CE2B5E"/>
    <w:rsid w:val="00CE308D"/>
    <w:rsid w:val="00CE61BD"/>
    <w:rsid w:val="00CE63B3"/>
    <w:rsid w:val="00CE64B4"/>
    <w:rsid w:val="00CE7471"/>
    <w:rsid w:val="00CF1486"/>
    <w:rsid w:val="00CF2291"/>
    <w:rsid w:val="00CF2F76"/>
    <w:rsid w:val="00CF4177"/>
    <w:rsid w:val="00CF4A9E"/>
    <w:rsid w:val="00CF6E30"/>
    <w:rsid w:val="00D0472A"/>
    <w:rsid w:val="00D121A5"/>
    <w:rsid w:val="00D12203"/>
    <w:rsid w:val="00D12B31"/>
    <w:rsid w:val="00D1368D"/>
    <w:rsid w:val="00D1375B"/>
    <w:rsid w:val="00D1388F"/>
    <w:rsid w:val="00D13FDB"/>
    <w:rsid w:val="00D16274"/>
    <w:rsid w:val="00D20C98"/>
    <w:rsid w:val="00D22615"/>
    <w:rsid w:val="00D230A9"/>
    <w:rsid w:val="00D2342E"/>
    <w:rsid w:val="00D2359A"/>
    <w:rsid w:val="00D23FED"/>
    <w:rsid w:val="00D240CE"/>
    <w:rsid w:val="00D245DB"/>
    <w:rsid w:val="00D26AED"/>
    <w:rsid w:val="00D302F8"/>
    <w:rsid w:val="00D31036"/>
    <w:rsid w:val="00D314BF"/>
    <w:rsid w:val="00D336DA"/>
    <w:rsid w:val="00D337BC"/>
    <w:rsid w:val="00D33B68"/>
    <w:rsid w:val="00D33BE3"/>
    <w:rsid w:val="00D340E4"/>
    <w:rsid w:val="00D34247"/>
    <w:rsid w:val="00D346A2"/>
    <w:rsid w:val="00D3764E"/>
    <w:rsid w:val="00D3792D"/>
    <w:rsid w:val="00D37AED"/>
    <w:rsid w:val="00D457A1"/>
    <w:rsid w:val="00D45E48"/>
    <w:rsid w:val="00D46960"/>
    <w:rsid w:val="00D47BFC"/>
    <w:rsid w:val="00D52B14"/>
    <w:rsid w:val="00D541E1"/>
    <w:rsid w:val="00D55E47"/>
    <w:rsid w:val="00D55FE8"/>
    <w:rsid w:val="00D5622F"/>
    <w:rsid w:val="00D6024A"/>
    <w:rsid w:val="00D60B64"/>
    <w:rsid w:val="00D62E19"/>
    <w:rsid w:val="00D67BD6"/>
    <w:rsid w:val="00D67CD1"/>
    <w:rsid w:val="00D7004D"/>
    <w:rsid w:val="00D738D6"/>
    <w:rsid w:val="00D74B0D"/>
    <w:rsid w:val="00D74C61"/>
    <w:rsid w:val="00D759AB"/>
    <w:rsid w:val="00D80795"/>
    <w:rsid w:val="00D81047"/>
    <w:rsid w:val="00D815FD"/>
    <w:rsid w:val="00D854BE"/>
    <w:rsid w:val="00D8687B"/>
    <w:rsid w:val="00D86A53"/>
    <w:rsid w:val="00D86E33"/>
    <w:rsid w:val="00D87E00"/>
    <w:rsid w:val="00D9134D"/>
    <w:rsid w:val="00D91AC4"/>
    <w:rsid w:val="00D91F99"/>
    <w:rsid w:val="00D927B4"/>
    <w:rsid w:val="00D938B6"/>
    <w:rsid w:val="00D93F0E"/>
    <w:rsid w:val="00D94BB2"/>
    <w:rsid w:val="00D96486"/>
    <w:rsid w:val="00D9688C"/>
    <w:rsid w:val="00D9697E"/>
    <w:rsid w:val="00D96D11"/>
    <w:rsid w:val="00DA0F5A"/>
    <w:rsid w:val="00DA199F"/>
    <w:rsid w:val="00DA1B54"/>
    <w:rsid w:val="00DA5654"/>
    <w:rsid w:val="00DA570E"/>
    <w:rsid w:val="00DA62A8"/>
    <w:rsid w:val="00DA7A03"/>
    <w:rsid w:val="00DB0DB8"/>
    <w:rsid w:val="00DB1818"/>
    <w:rsid w:val="00DB1DAB"/>
    <w:rsid w:val="00DB2065"/>
    <w:rsid w:val="00DB2FE5"/>
    <w:rsid w:val="00DB5AC5"/>
    <w:rsid w:val="00DB5B27"/>
    <w:rsid w:val="00DB705E"/>
    <w:rsid w:val="00DC0CBB"/>
    <w:rsid w:val="00DC309B"/>
    <w:rsid w:val="00DC4BB6"/>
    <w:rsid w:val="00DC4D29"/>
    <w:rsid w:val="00DC4DA2"/>
    <w:rsid w:val="00DC4FFE"/>
    <w:rsid w:val="00DD01A9"/>
    <w:rsid w:val="00DD0615"/>
    <w:rsid w:val="00DD06F6"/>
    <w:rsid w:val="00DD4BBB"/>
    <w:rsid w:val="00DD5513"/>
    <w:rsid w:val="00DE00C9"/>
    <w:rsid w:val="00DE38E0"/>
    <w:rsid w:val="00DE4EED"/>
    <w:rsid w:val="00DE598E"/>
    <w:rsid w:val="00DF1E77"/>
    <w:rsid w:val="00DF20F1"/>
    <w:rsid w:val="00DF3B49"/>
    <w:rsid w:val="00DF4044"/>
    <w:rsid w:val="00DF4546"/>
    <w:rsid w:val="00DF5970"/>
    <w:rsid w:val="00DF70E1"/>
    <w:rsid w:val="00DF73B7"/>
    <w:rsid w:val="00E00211"/>
    <w:rsid w:val="00E016E8"/>
    <w:rsid w:val="00E01AA8"/>
    <w:rsid w:val="00E03589"/>
    <w:rsid w:val="00E069BD"/>
    <w:rsid w:val="00E106D1"/>
    <w:rsid w:val="00E11F19"/>
    <w:rsid w:val="00E14247"/>
    <w:rsid w:val="00E14718"/>
    <w:rsid w:val="00E165F0"/>
    <w:rsid w:val="00E1733E"/>
    <w:rsid w:val="00E1791E"/>
    <w:rsid w:val="00E2040C"/>
    <w:rsid w:val="00E229B6"/>
    <w:rsid w:val="00E25939"/>
    <w:rsid w:val="00E25A07"/>
    <w:rsid w:val="00E26865"/>
    <w:rsid w:val="00E30D8D"/>
    <w:rsid w:val="00E34F21"/>
    <w:rsid w:val="00E35538"/>
    <w:rsid w:val="00E35A86"/>
    <w:rsid w:val="00E36970"/>
    <w:rsid w:val="00E37A61"/>
    <w:rsid w:val="00E40742"/>
    <w:rsid w:val="00E40F30"/>
    <w:rsid w:val="00E41D7F"/>
    <w:rsid w:val="00E41DB5"/>
    <w:rsid w:val="00E41E11"/>
    <w:rsid w:val="00E42636"/>
    <w:rsid w:val="00E43B7E"/>
    <w:rsid w:val="00E46C08"/>
    <w:rsid w:val="00E471CF"/>
    <w:rsid w:val="00E531A1"/>
    <w:rsid w:val="00E53A12"/>
    <w:rsid w:val="00E54B4E"/>
    <w:rsid w:val="00E55091"/>
    <w:rsid w:val="00E55E99"/>
    <w:rsid w:val="00E5672E"/>
    <w:rsid w:val="00E57371"/>
    <w:rsid w:val="00E61E9B"/>
    <w:rsid w:val="00E62835"/>
    <w:rsid w:val="00E62A4F"/>
    <w:rsid w:val="00E635A2"/>
    <w:rsid w:val="00E63680"/>
    <w:rsid w:val="00E6430B"/>
    <w:rsid w:val="00E70C86"/>
    <w:rsid w:val="00E70DED"/>
    <w:rsid w:val="00E712D7"/>
    <w:rsid w:val="00E71757"/>
    <w:rsid w:val="00E76541"/>
    <w:rsid w:val="00E76904"/>
    <w:rsid w:val="00E77645"/>
    <w:rsid w:val="00E77ACD"/>
    <w:rsid w:val="00E82607"/>
    <w:rsid w:val="00E83697"/>
    <w:rsid w:val="00E840C6"/>
    <w:rsid w:val="00E902ED"/>
    <w:rsid w:val="00E903C1"/>
    <w:rsid w:val="00E9114A"/>
    <w:rsid w:val="00E93F78"/>
    <w:rsid w:val="00E94A35"/>
    <w:rsid w:val="00E95ED7"/>
    <w:rsid w:val="00E96C44"/>
    <w:rsid w:val="00E97492"/>
    <w:rsid w:val="00E97D6C"/>
    <w:rsid w:val="00EA202E"/>
    <w:rsid w:val="00EA2902"/>
    <w:rsid w:val="00EA2990"/>
    <w:rsid w:val="00EA484D"/>
    <w:rsid w:val="00EA66C9"/>
    <w:rsid w:val="00EA75F5"/>
    <w:rsid w:val="00EB1D8A"/>
    <w:rsid w:val="00EB30B0"/>
    <w:rsid w:val="00EB3376"/>
    <w:rsid w:val="00EB3E54"/>
    <w:rsid w:val="00EB4F5D"/>
    <w:rsid w:val="00EB53EC"/>
    <w:rsid w:val="00EB5443"/>
    <w:rsid w:val="00EB646A"/>
    <w:rsid w:val="00EC0293"/>
    <w:rsid w:val="00EC1BEC"/>
    <w:rsid w:val="00EC3795"/>
    <w:rsid w:val="00EC392A"/>
    <w:rsid w:val="00EC40AC"/>
    <w:rsid w:val="00EC4153"/>
    <w:rsid w:val="00EC48FB"/>
    <w:rsid w:val="00EC4A25"/>
    <w:rsid w:val="00EC693B"/>
    <w:rsid w:val="00EC69F7"/>
    <w:rsid w:val="00EC6B2A"/>
    <w:rsid w:val="00ED2451"/>
    <w:rsid w:val="00ED36FE"/>
    <w:rsid w:val="00ED4616"/>
    <w:rsid w:val="00ED5DDE"/>
    <w:rsid w:val="00EE1D53"/>
    <w:rsid w:val="00EE4B56"/>
    <w:rsid w:val="00EE5EBC"/>
    <w:rsid w:val="00EE7B22"/>
    <w:rsid w:val="00EF2F18"/>
    <w:rsid w:val="00EF361E"/>
    <w:rsid w:val="00EF426A"/>
    <w:rsid w:val="00EF57E0"/>
    <w:rsid w:val="00EF59EC"/>
    <w:rsid w:val="00EF606F"/>
    <w:rsid w:val="00EF6F8B"/>
    <w:rsid w:val="00EF7474"/>
    <w:rsid w:val="00F00295"/>
    <w:rsid w:val="00F01491"/>
    <w:rsid w:val="00F01495"/>
    <w:rsid w:val="00F02257"/>
    <w:rsid w:val="00F025A2"/>
    <w:rsid w:val="00F02B4A"/>
    <w:rsid w:val="00F03041"/>
    <w:rsid w:val="00F04382"/>
    <w:rsid w:val="00F04FFA"/>
    <w:rsid w:val="00F064E2"/>
    <w:rsid w:val="00F067A9"/>
    <w:rsid w:val="00F07388"/>
    <w:rsid w:val="00F10D45"/>
    <w:rsid w:val="00F11951"/>
    <w:rsid w:val="00F12B16"/>
    <w:rsid w:val="00F15A75"/>
    <w:rsid w:val="00F16255"/>
    <w:rsid w:val="00F16B1B"/>
    <w:rsid w:val="00F2026E"/>
    <w:rsid w:val="00F214EF"/>
    <w:rsid w:val="00F2199D"/>
    <w:rsid w:val="00F2210A"/>
    <w:rsid w:val="00F221E8"/>
    <w:rsid w:val="00F229BD"/>
    <w:rsid w:val="00F27E5E"/>
    <w:rsid w:val="00F30A07"/>
    <w:rsid w:val="00F30C28"/>
    <w:rsid w:val="00F32AF9"/>
    <w:rsid w:val="00F3539E"/>
    <w:rsid w:val="00F35E0D"/>
    <w:rsid w:val="00F37743"/>
    <w:rsid w:val="00F40FF5"/>
    <w:rsid w:val="00F41FBB"/>
    <w:rsid w:val="00F44A02"/>
    <w:rsid w:val="00F44C3C"/>
    <w:rsid w:val="00F458E5"/>
    <w:rsid w:val="00F469B7"/>
    <w:rsid w:val="00F47182"/>
    <w:rsid w:val="00F50E89"/>
    <w:rsid w:val="00F54355"/>
    <w:rsid w:val="00F54A3D"/>
    <w:rsid w:val="00F54CB0"/>
    <w:rsid w:val="00F5657B"/>
    <w:rsid w:val="00F56DE2"/>
    <w:rsid w:val="00F57515"/>
    <w:rsid w:val="00F60C44"/>
    <w:rsid w:val="00F60CB0"/>
    <w:rsid w:val="00F61565"/>
    <w:rsid w:val="00F61D4D"/>
    <w:rsid w:val="00F653B8"/>
    <w:rsid w:val="00F71B89"/>
    <w:rsid w:val="00F7353C"/>
    <w:rsid w:val="00F7438B"/>
    <w:rsid w:val="00F75235"/>
    <w:rsid w:val="00F7602F"/>
    <w:rsid w:val="00F76F8F"/>
    <w:rsid w:val="00F83B72"/>
    <w:rsid w:val="00F84E1C"/>
    <w:rsid w:val="00F87647"/>
    <w:rsid w:val="00F87E16"/>
    <w:rsid w:val="00F90917"/>
    <w:rsid w:val="00F91248"/>
    <w:rsid w:val="00F91D6E"/>
    <w:rsid w:val="00F9207C"/>
    <w:rsid w:val="00F934B6"/>
    <w:rsid w:val="00F941DF"/>
    <w:rsid w:val="00F954A1"/>
    <w:rsid w:val="00F96368"/>
    <w:rsid w:val="00F964BF"/>
    <w:rsid w:val="00F966C4"/>
    <w:rsid w:val="00FA03A8"/>
    <w:rsid w:val="00FA1063"/>
    <w:rsid w:val="00FA1266"/>
    <w:rsid w:val="00FA15BF"/>
    <w:rsid w:val="00FA1DE6"/>
    <w:rsid w:val="00FA2916"/>
    <w:rsid w:val="00FA37F4"/>
    <w:rsid w:val="00FB36FA"/>
    <w:rsid w:val="00FB5B8E"/>
    <w:rsid w:val="00FB68D6"/>
    <w:rsid w:val="00FB7434"/>
    <w:rsid w:val="00FB763F"/>
    <w:rsid w:val="00FB7A3E"/>
    <w:rsid w:val="00FC1013"/>
    <w:rsid w:val="00FC1192"/>
    <w:rsid w:val="00FC16C9"/>
    <w:rsid w:val="00FC2DBE"/>
    <w:rsid w:val="00FC4E72"/>
    <w:rsid w:val="00FD03C4"/>
    <w:rsid w:val="00FD0C00"/>
    <w:rsid w:val="00FD2A75"/>
    <w:rsid w:val="00FD3B90"/>
    <w:rsid w:val="00FD455E"/>
    <w:rsid w:val="00FD692D"/>
    <w:rsid w:val="00FD6C7E"/>
    <w:rsid w:val="00FD799A"/>
    <w:rsid w:val="00FE017D"/>
    <w:rsid w:val="00FE1A39"/>
    <w:rsid w:val="00FE251B"/>
    <w:rsid w:val="00FE42E1"/>
    <w:rsid w:val="00FE4E87"/>
    <w:rsid w:val="00FE59B2"/>
    <w:rsid w:val="00FE5BCF"/>
    <w:rsid w:val="00FE7B61"/>
    <w:rsid w:val="00FF26FC"/>
    <w:rsid w:val="00FF347B"/>
    <w:rsid w:val="00FF3E69"/>
    <w:rsid w:val="00FF4CC5"/>
    <w:rsid w:val="00FF5EFF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34BB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34BB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4BB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234BB9"/>
    <w:rPr>
      <w:rFonts w:ascii="Arial" w:eastAsia="MS Mincho" w:hAnsi="Arial"/>
      <w:noProof/>
      <w:szCs w:val="24"/>
    </w:rPr>
  </w:style>
  <w:style w:type="table" w:styleId="TableGrid">
    <w:name w:val="Table Grid"/>
    <w:basedOn w:val="TableNormal"/>
    <w:rsid w:val="00234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234BB9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234BB9"/>
    <w:pPr>
      <w:ind w:left="720"/>
      <w:contextualSpacing/>
    </w:pPr>
  </w:style>
  <w:style w:type="character" w:customStyle="1" w:styleId="TALCar">
    <w:name w:val="TAL Car"/>
    <w:link w:val="TAL"/>
    <w:qFormat/>
    <w:rsid w:val="0095562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5562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A6927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A6927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884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42B4"/>
  </w:style>
  <w:style w:type="character" w:customStyle="1" w:styleId="CommentTextChar">
    <w:name w:val="Comment Text Char"/>
    <w:basedOn w:val="DefaultParagraphFont"/>
    <w:link w:val="CommentText"/>
    <w:rsid w:val="00884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4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42B4"/>
    <w:rPr>
      <w:b/>
      <w:bCs/>
      <w:lang w:eastAsia="en-US"/>
    </w:rPr>
  </w:style>
  <w:style w:type="paragraph" w:styleId="Revision">
    <w:name w:val="Revision"/>
    <w:hidden/>
    <w:uiPriority w:val="99"/>
    <w:semiHidden/>
    <w:rsid w:val="00AF3546"/>
    <w:rPr>
      <w:lang w:eastAsia="en-US"/>
    </w:rPr>
  </w:style>
  <w:style w:type="character" w:customStyle="1" w:styleId="EmailDiscussionChar">
    <w:name w:val="EmailDiscussion Char"/>
    <w:link w:val="EmailDiscussion"/>
    <w:uiPriority w:val="99"/>
    <w:locked/>
    <w:rsid w:val="00276DCF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276DC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rsid w:val="00276DCF"/>
    <w:pPr>
      <w:numPr>
        <w:numId w:val="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character" w:customStyle="1" w:styleId="Heading4Char">
    <w:name w:val="Heading 4 Char"/>
    <w:link w:val="Heading4"/>
    <w:locked/>
    <w:rsid w:val="00D5622F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D5622F"/>
    <w:rPr>
      <w:lang w:eastAsia="en-US"/>
    </w:rPr>
  </w:style>
  <w:style w:type="character" w:customStyle="1" w:styleId="B1Char">
    <w:name w:val="B1 Char"/>
    <w:link w:val="B1"/>
    <w:rsid w:val="00D5622F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47F22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323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Vinay Joseph</dc:creator>
  <cp:lastModifiedBy>Qualcomm</cp:lastModifiedBy>
  <cp:revision>214</cp:revision>
  <cp:lastPrinted>2019-09-11T21:27:00Z</cp:lastPrinted>
  <dcterms:created xsi:type="dcterms:W3CDTF">2019-09-11T16:13:00Z</dcterms:created>
  <dcterms:modified xsi:type="dcterms:W3CDTF">2019-10-03T23:38:00Z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  <property fmtid="{D5CDD505-2E9C-101B-9397-08002B2CF9AE}" pid="4" name="_NewReviewCycle">
    <vt:lpwstr/>
  </property>
  <property fmtid="{D5CDD505-2E9C-101B-9397-08002B2CF9AE}" pid="5" name="_AdHocReviewCycleID">
    <vt:i4>2139048750</vt:i4>
  </property>
  <property fmtid="{D5CDD505-2E9C-101B-9397-08002B2CF9AE}" pid="6" name="_EmailSubject">
    <vt:lpwstr>edited doc</vt:lpwstr>
  </property>
  <property fmtid="{D5CDD505-2E9C-101B-9397-08002B2CF9AE}" pid="7" name="_AuthorEmail">
    <vt:lpwstr>rprakash@qti.qualcomm.com</vt:lpwstr>
  </property>
  <property fmtid="{D5CDD505-2E9C-101B-9397-08002B2CF9AE}" pid="8" name="_AuthorEmailDisplayName">
    <vt:lpwstr>Rajat Prakash</vt:lpwstr>
  </property>
  <property fmtid="{D5CDD505-2E9C-101B-9397-08002B2CF9AE}" pid="9" name="_ReviewingToolsShownOnce">
    <vt:lpwstr/>
  </property>
</Properties>
</file>